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35C3" w:rsidRDefault="00A335C3" w:rsidP="00A335C3">
      <w:pPr>
        <w:pStyle w:val="3"/>
      </w:pPr>
      <w:bookmarkStart w:id="0" w:name="_Toc4163370"/>
      <w:bookmarkStart w:id="1" w:name="_Toc4473859"/>
      <w:bookmarkStart w:id="2" w:name="_Toc45348712"/>
      <w:bookmarkStart w:id="3" w:name="_Toc45350462"/>
      <w:bookmarkStart w:id="4" w:name="_Toc45358446"/>
      <w:bookmarkStart w:id="5" w:name="_Toc45434844"/>
      <w:r>
        <w:t>МИКРОПРОЦЕССОРНЫЕ УСТРОЙСТВА РЕЛЕЙНОЙ ЗАЩИТЫ, АВТОМАТИКИ, ДИСТАНЦИОННОГО УПРАВЛЕНИЯ</w:t>
      </w:r>
      <w:bookmarkEnd w:id="0"/>
      <w:bookmarkEnd w:id="1"/>
      <w:bookmarkEnd w:id="2"/>
      <w:bookmarkEnd w:id="3"/>
      <w:bookmarkEnd w:id="4"/>
      <w:bookmarkEnd w:id="5"/>
    </w:p>
    <w:p w:rsidR="00A335C3" w:rsidRDefault="00A335C3" w:rsidP="00A335C3">
      <w:pPr>
        <w:pStyle w:val="4"/>
      </w:pPr>
      <w:bookmarkStart w:id="6" w:name="_Toc4163371"/>
      <w:bookmarkStart w:id="7" w:name="_Toc4473860"/>
      <w:bookmarkStart w:id="8" w:name="_Toc45348713"/>
      <w:bookmarkStart w:id="9" w:name="_Toc45350463"/>
      <w:bookmarkStart w:id="10" w:name="_Toc45358447"/>
      <w:bookmarkStart w:id="11" w:name="_Toc45434845"/>
      <w:r>
        <w:t>ОСНОВНЫЕ ХАРАКТЕРИСТИКИ МИКРОПРОЦЕССОРНЫХ УСТРОЙСТВ</w:t>
      </w:r>
      <w:bookmarkEnd w:id="6"/>
      <w:bookmarkEnd w:id="7"/>
      <w:bookmarkEnd w:id="8"/>
      <w:bookmarkEnd w:id="9"/>
      <w:bookmarkEnd w:id="10"/>
      <w:bookmarkEnd w:id="11"/>
      <w:r>
        <w:t xml:space="preserve"> </w:t>
      </w:r>
    </w:p>
    <w:p w:rsidR="00A335C3" w:rsidRDefault="00A335C3" w:rsidP="00A335C3">
      <w:pPr>
        <w:pStyle w:val="a3"/>
        <w:spacing w:before="120" w:after="240"/>
      </w:pPr>
      <w:r>
        <w:t>Большинство фирм производителей прекращают выпуск электромеханических реле и ус</w:t>
      </w:r>
      <w:r>
        <w:t>т</w:t>
      </w:r>
      <w:r>
        <w:t>ройств и переходят на цифровую элементную базу.</w:t>
      </w:r>
    </w:p>
    <w:p w:rsidR="00A335C3" w:rsidRDefault="00A335C3" w:rsidP="00A335C3">
      <w:pPr>
        <w:pStyle w:val="a3"/>
        <w:spacing w:before="120" w:after="240"/>
      </w:pPr>
      <w:r>
        <w:t>Переход на новую элементную базу не приводит к изменению принципов релейной защиты и электроавтоматики, а только расширяет ее функциональные возможности, упрощает эксплу</w:t>
      </w:r>
      <w:r>
        <w:t>а</w:t>
      </w:r>
      <w:r>
        <w:t xml:space="preserve">тацию и снижает стоимость. </w:t>
      </w:r>
      <w:proofErr w:type="gramStart"/>
      <w:r>
        <w:t>Именно по этим причинам микропроцессорные реле очень быс</w:t>
      </w:r>
      <w:r>
        <w:t>т</w:t>
      </w:r>
      <w:r>
        <w:t>ро занимают место устаревших электромеханических и микроэлектронных.</w:t>
      </w:r>
      <w:proofErr w:type="gramEnd"/>
    </w:p>
    <w:p w:rsidR="00A335C3" w:rsidRDefault="00A335C3" w:rsidP="00A335C3">
      <w:pPr>
        <w:pStyle w:val="a3"/>
        <w:spacing w:before="120" w:after="240"/>
      </w:pPr>
      <w:r>
        <w:t>Основные характеристики микропроцессорных защит значительно выше микроэлектронных, а тем более электромеханических. Так, мощность, потребляемая от измерительных трансфо</w:t>
      </w:r>
      <w:r>
        <w:t>р</w:t>
      </w:r>
      <w:r>
        <w:t>маторов тока и напряже</w:t>
      </w:r>
      <w:r>
        <w:softHyphen/>
        <w:t>ния, находится на уровне 0,1—0,5 ВА, аппаратная погреш</w:t>
      </w:r>
      <w:r>
        <w:softHyphen/>
        <w:t>ность — в пределах 2—5%, коэф</w:t>
      </w:r>
      <w:r>
        <w:softHyphen/>
        <w:t>фициент возврата измерительных органов составляет 0,96—0,97.</w:t>
      </w:r>
    </w:p>
    <w:p w:rsidR="00A335C3" w:rsidRDefault="00A335C3" w:rsidP="00A335C3">
      <w:pPr>
        <w:pStyle w:val="a3"/>
        <w:spacing w:before="120" w:after="240"/>
      </w:pPr>
      <w:r>
        <w:t xml:space="preserve">Мировыми лидерами в производстве РЗА являются европейские концерны </w:t>
      </w:r>
      <w:r>
        <w:rPr>
          <w:lang w:val="en-US"/>
        </w:rPr>
        <w:t>ALSTOM</w:t>
      </w:r>
      <w:r>
        <w:t xml:space="preserve">, </w:t>
      </w:r>
      <w:r>
        <w:rPr>
          <w:lang w:val="en-US"/>
        </w:rPr>
        <w:t>ABB</w:t>
      </w:r>
      <w:r>
        <w:t xml:space="preserve"> и </w:t>
      </w:r>
      <w:r>
        <w:rPr>
          <w:lang w:val="en-US"/>
        </w:rPr>
        <w:t>SIEMENS</w:t>
      </w:r>
      <w:r>
        <w:t>. Общим является все больший переход на цифровую технику. Цифровые защиты, выпускаемые этими фирмами, имеют высокую стоимость, которая, впрочем, окупается их в</w:t>
      </w:r>
      <w:r>
        <w:t>ы</w:t>
      </w:r>
      <w:r>
        <w:t>сокими техническими характеристиками и многофункциональностью.</w:t>
      </w:r>
    </w:p>
    <w:p w:rsidR="00A335C3" w:rsidRDefault="00A335C3" w:rsidP="00A335C3">
      <w:pPr>
        <w:pStyle w:val="a3"/>
        <w:spacing w:before="120" w:after="240"/>
      </w:pPr>
      <w:r>
        <w:t>Переход на цифровые способы обработки информации в устройствах РЗА не привел к поя</w:t>
      </w:r>
      <w:r>
        <w:t>в</w:t>
      </w:r>
      <w:r>
        <w:t>лению каких-либо новых принципов по</w:t>
      </w:r>
      <w:r>
        <w:softHyphen/>
        <w:t>строения защиты электроустано</w:t>
      </w:r>
      <w:r>
        <w:softHyphen/>
        <w:t>вок, но существенно улучшил экс</w:t>
      </w:r>
      <w:r>
        <w:softHyphen/>
        <w:t>плуатационные качества реле.</w:t>
      </w:r>
    </w:p>
    <w:p w:rsidR="00A335C3" w:rsidRDefault="00A335C3" w:rsidP="00A335C3">
      <w:pPr>
        <w:pStyle w:val="a3"/>
      </w:pPr>
      <w:r>
        <w:t xml:space="preserve"> Современные цифровые устройства РЗА интег</w:t>
      </w:r>
      <w:r>
        <w:softHyphen/>
        <w:t>рированы в рамках единого информа</w:t>
      </w:r>
      <w:r>
        <w:softHyphen/>
        <w:t>ционного комплекса функций ре</w:t>
      </w:r>
      <w:r>
        <w:softHyphen/>
        <w:t>лейной защиты, измерения, регулирования и управления электроуст</w:t>
      </w:r>
      <w:r>
        <w:t>а</w:t>
      </w:r>
      <w:r>
        <w:t>новкой. Такие устрой</w:t>
      </w:r>
      <w:r>
        <w:softHyphen/>
        <w:t>ства в структуре автоматизированной системы управления техноло</w:t>
      </w:r>
      <w:r>
        <w:softHyphen/>
        <w:t>гическим процессом (АСУ ТП) энергетического объекта являются оконечными устройствами сбора информации. В интегрированных цифровых ком</w:t>
      </w:r>
      <w:r>
        <w:softHyphen/>
        <w:t>плексах РЗА появляется возмож</w:t>
      </w:r>
      <w:r>
        <w:softHyphen/>
        <w:t>ность перехода к новым нетради</w:t>
      </w:r>
      <w:r>
        <w:softHyphen/>
        <w:t>ционным измерительным преобра</w:t>
      </w:r>
      <w:r>
        <w:softHyphen/>
        <w:t>зователям тока и напряжения – на основе оптоэлектронных датчиков, трансформаторов без ферромаг</w:t>
      </w:r>
      <w:r>
        <w:softHyphen/>
        <w:t>нитных сердечников и т. д. Эти преобразователи технологичнее при производстве, обладают очень высокими ме</w:t>
      </w:r>
      <w:r>
        <w:t>т</w:t>
      </w:r>
      <w:r>
        <w:t>рологическими ха</w:t>
      </w:r>
      <w:r>
        <w:softHyphen/>
        <w:t>рактеристиками, но имеют малую выходную мощность и непригодны для работы с тради</w:t>
      </w:r>
      <w:r>
        <w:softHyphen/>
        <w:t>ционной аппаратурой.</w:t>
      </w:r>
    </w:p>
    <w:p w:rsidR="00A335C3" w:rsidRDefault="00A335C3" w:rsidP="00A335C3">
      <w:pPr>
        <w:pStyle w:val="4"/>
      </w:pPr>
      <w:bookmarkStart w:id="12" w:name="_Toc491679410"/>
      <w:bookmarkStart w:id="13" w:name="_Toc4163372"/>
      <w:bookmarkStart w:id="14" w:name="_Toc4473861"/>
      <w:bookmarkStart w:id="15" w:name="_Toc45348714"/>
      <w:bookmarkStart w:id="16" w:name="_Toc45350464"/>
      <w:bookmarkStart w:id="17" w:name="_Toc45358448"/>
      <w:bookmarkStart w:id="18" w:name="_Toc45434846"/>
      <w:r>
        <w:t>КРАТКОЕ ОПИСАНИЕ АППАРАТНОЙ ЧАСТИ</w:t>
      </w:r>
      <w:bookmarkEnd w:id="13"/>
      <w:bookmarkEnd w:id="14"/>
      <w:bookmarkEnd w:id="15"/>
      <w:bookmarkEnd w:id="16"/>
      <w:bookmarkEnd w:id="17"/>
      <w:bookmarkEnd w:id="18"/>
      <w:r>
        <w:t xml:space="preserve"> </w:t>
      </w:r>
      <w:bookmarkStart w:id="19" w:name="_Toc491679411"/>
      <w:bookmarkEnd w:id="12"/>
    </w:p>
    <w:p w:rsidR="00A335C3" w:rsidRDefault="00A335C3" w:rsidP="00A335C3">
      <w:pPr>
        <w:pStyle w:val="5"/>
      </w:pPr>
      <w:bookmarkStart w:id="20" w:name="_Toc4163373"/>
      <w:bookmarkStart w:id="21" w:name="_Toc4473862"/>
      <w:bookmarkStart w:id="22" w:name="_Toc45348715"/>
      <w:bookmarkStart w:id="23" w:name="_Toc45350465"/>
      <w:bookmarkStart w:id="24" w:name="_Toc45358449"/>
      <w:bookmarkStart w:id="25" w:name="_Toc45434847"/>
      <w:bookmarkEnd w:id="19"/>
      <w:r>
        <w:t>Структурная схема</w:t>
      </w:r>
      <w:bookmarkEnd w:id="20"/>
      <w:bookmarkEnd w:id="21"/>
      <w:bookmarkEnd w:id="22"/>
      <w:bookmarkEnd w:id="23"/>
      <w:bookmarkEnd w:id="24"/>
      <w:bookmarkEnd w:id="25"/>
    </w:p>
    <w:p w:rsidR="00A335C3" w:rsidRDefault="00A335C3" w:rsidP="00A335C3">
      <w:pPr>
        <w:pStyle w:val="a3"/>
        <w:spacing w:before="120" w:after="240"/>
      </w:pPr>
      <w:proofErr w:type="gramStart"/>
      <w:r>
        <w:t>Цифровые устройства РЗ раз</w:t>
      </w:r>
      <w:r>
        <w:softHyphen/>
        <w:t>личного назначения имеют много общего, а их структурные сх</w:t>
      </w:r>
      <w:r>
        <w:t>е</w:t>
      </w:r>
      <w:r>
        <w:t>мы очень похожи и подобны пред</w:t>
      </w:r>
      <w:r>
        <w:softHyphen/>
        <w:t>ставленной на рис.</w:t>
      </w:r>
      <w:r>
        <w:rPr>
          <w:lang w:val="en-US"/>
        </w:rPr>
        <w:t> </w:t>
      </w:r>
      <w:r>
        <w:t>3.1.</w:t>
      </w:r>
      <w:proofErr w:type="gramEnd"/>
      <w:r>
        <w:t xml:space="preserve"> Централь</w:t>
      </w:r>
      <w:r>
        <w:softHyphen/>
        <w:t>ным узлом цифрового ус</w:t>
      </w:r>
      <w:r>
        <w:t>т</w:t>
      </w:r>
      <w:r>
        <w:t xml:space="preserve">ройства является микроЭВМ, </w:t>
      </w:r>
      <w:proofErr w:type="gramStart"/>
      <w:r>
        <w:t>которая</w:t>
      </w:r>
      <w:proofErr w:type="gramEnd"/>
      <w:r>
        <w:t xml:space="preserve"> че</w:t>
      </w:r>
      <w:r>
        <w:softHyphen/>
        <w:t>рез свои устройства ввода-вывода обменивается информацией с пе</w:t>
      </w:r>
      <w:r>
        <w:softHyphen/>
        <w:t>риферийными узлами. С помощью этих дополнительных узлов осущест</w:t>
      </w:r>
      <w:r>
        <w:t>в</w:t>
      </w:r>
      <w:r>
        <w:t>ляется сопряжение микро</w:t>
      </w:r>
      <w:r>
        <w:softHyphen/>
        <w:t>ЭВМ (микропроцессора) с внеш</w:t>
      </w:r>
      <w:r>
        <w:softHyphen/>
        <w:t>ней средой: датчиками исходной информации, объектом управле</w:t>
      </w:r>
      <w:r>
        <w:softHyphen/>
        <w:t>ния, оператором и т. д.</w:t>
      </w:r>
    </w:p>
    <w:p w:rsidR="00A335C3" w:rsidRDefault="00A335C3" w:rsidP="00A335C3">
      <w:pPr>
        <w:pStyle w:val="a3"/>
      </w:pPr>
      <w:r>
        <w:t>Следует отметить, что в реаль</w:t>
      </w:r>
      <w:r>
        <w:softHyphen/>
        <w:t>ном устройстве РЗ может исполь</w:t>
      </w:r>
      <w:r>
        <w:softHyphen/>
        <w:t>зоваться несколько микропр</w:t>
      </w:r>
      <w:r>
        <w:t>о</w:t>
      </w:r>
      <w:r>
        <w:t>цессоров (МП), каждый из которых будет занят решением отдельного фрагмента общей зад</w:t>
      </w:r>
      <w:r>
        <w:t>а</w:t>
      </w:r>
      <w:r>
        <w:t>чи с целью обеспечения высокого быстродей</w:t>
      </w:r>
      <w:r>
        <w:softHyphen/>
        <w:t xml:space="preserve">ствия. Так, фирма </w:t>
      </w:r>
      <w:r>
        <w:rPr>
          <w:lang w:val="en-US"/>
        </w:rPr>
        <w:t>ALSTOM</w:t>
      </w:r>
      <w:r>
        <w:t>, для этой цели, и</w:t>
      </w:r>
      <w:r>
        <w:t>с</w:t>
      </w:r>
      <w:r>
        <w:t xml:space="preserve">пользует один мощный процессор, а фирма </w:t>
      </w:r>
      <w:r>
        <w:rPr>
          <w:lang w:val="en-US"/>
        </w:rPr>
        <w:t>ABB</w:t>
      </w:r>
      <w:r>
        <w:t>, использует 4—10 МП, работающих пара</w:t>
      </w:r>
      <w:r>
        <w:t>л</w:t>
      </w:r>
      <w:r>
        <w:t>лельно.</w:t>
      </w:r>
    </w:p>
    <w:p w:rsidR="00A335C3" w:rsidRDefault="00A335C3" w:rsidP="00A335C3">
      <w:pPr>
        <w:pStyle w:val="a3"/>
        <w:spacing w:before="120" w:after="240"/>
      </w:pPr>
      <w:r>
        <w:lastRenderedPageBreak/>
        <w:t>Непременными узлами циф</w:t>
      </w:r>
      <w:r>
        <w:softHyphen/>
        <w:t>рового устройства РЗА являются:</w:t>
      </w:r>
    </w:p>
    <w:p w:rsidR="00A335C3" w:rsidRDefault="00A335C3" w:rsidP="00A335C3">
      <w:pPr>
        <w:pStyle w:val="a3"/>
        <w:spacing w:before="120" w:after="240"/>
      </w:pPr>
      <w:r>
        <w:t xml:space="preserve">входные </w:t>
      </w:r>
      <w:r>
        <w:rPr>
          <w:i/>
          <w:lang w:val="en-US"/>
        </w:rPr>
        <w:t>U</w:t>
      </w:r>
      <w:r>
        <w:rPr>
          <w:i/>
        </w:rPr>
        <w:t>1—U4</w:t>
      </w:r>
      <w:r>
        <w:t xml:space="preserve"> и выходные </w:t>
      </w:r>
      <w:r>
        <w:rPr>
          <w:i/>
        </w:rPr>
        <w:t>KL1—</w:t>
      </w:r>
      <w:r>
        <w:rPr>
          <w:i/>
          <w:lang w:val="en-US"/>
        </w:rPr>
        <w:t>KLj</w:t>
      </w:r>
      <w:r>
        <w:t xml:space="preserve"> преобразователи сигна</w:t>
      </w:r>
      <w:r>
        <w:softHyphen/>
        <w:t xml:space="preserve">лов, тракт аналого-цифрового преобразования </w:t>
      </w:r>
      <w:r>
        <w:rPr>
          <w:i/>
          <w:lang w:val="en-US"/>
        </w:rPr>
        <w:t>U</w:t>
      </w:r>
      <w:r>
        <w:rPr>
          <w:i/>
        </w:rPr>
        <w:t xml:space="preserve">6, </w:t>
      </w:r>
      <w:r>
        <w:rPr>
          <w:i/>
          <w:lang w:val="en-US"/>
        </w:rPr>
        <w:t>U</w:t>
      </w:r>
      <w:r>
        <w:rPr>
          <w:i/>
        </w:rPr>
        <w:t>7</w:t>
      </w:r>
      <w:r>
        <w:t xml:space="preserve">, кнопки управления и ввода информации от оператора </w:t>
      </w:r>
      <w:r>
        <w:rPr>
          <w:i/>
          <w:lang w:val="en-US"/>
        </w:rPr>
        <w:t>SB</w:t>
      </w:r>
      <w:r>
        <w:rPr>
          <w:i/>
        </w:rPr>
        <w:t xml:space="preserve">1, </w:t>
      </w:r>
      <w:r>
        <w:rPr>
          <w:i/>
          <w:lang w:val="en-US"/>
        </w:rPr>
        <w:t>SB</w:t>
      </w:r>
      <w:r>
        <w:rPr>
          <w:i/>
        </w:rPr>
        <w:t>2</w:t>
      </w:r>
      <w:r>
        <w:t>, ди</w:t>
      </w:r>
      <w:r>
        <w:t>с</w:t>
      </w:r>
      <w:r>
        <w:t xml:space="preserve">плей </w:t>
      </w:r>
      <w:r>
        <w:rPr>
          <w:i/>
        </w:rPr>
        <w:t>H</w:t>
      </w:r>
      <w:r>
        <w:t xml:space="preserve"> для отображения информации и блок питания </w:t>
      </w:r>
      <w:r>
        <w:rPr>
          <w:i/>
          <w:lang w:val="en-US"/>
        </w:rPr>
        <w:t>U</w:t>
      </w:r>
      <w:r>
        <w:rPr>
          <w:i/>
        </w:rPr>
        <w:t>5.</w:t>
      </w:r>
      <w:r>
        <w:t xml:space="preserve"> Современные цифровые устройс</w:t>
      </w:r>
      <w:r>
        <w:t>т</w:t>
      </w:r>
      <w:r>
        <w:t>ва, как прави</w:t>
      </w:r>
      <w:r>
        <w:softHyphen/>
        <w:t>ло, оснащаются и коммуникаци</w:t>
      </w:r>
      <w:r>
        <w:softHyphen/>
        <w:t xml:space="preserve">онным портом </w:t>
      </w:r>
      <w:r>
        <w:rPr>
          <w:i/>
          <w:lang w:val="en-US"/>
        </w:rPr>
        <w:t>X</w:t>
      </w:r>
      <w:r>
        <w:rPr>
          <w:i/>
        </w:rPr>
        <w:t>1</w:t>
      </w:r>
      <w:r>
        <w:t xml:space="preserve"> для связи с дру</w:t>
      </w:r>
      <w:r>
        <w:softHyphen/>
        <w:t>гими устройс</w:t>
      </w:r>
      <w:r>
        <w:t>т</w:t>
      </w:r>
      <w:r>
        <w:t>вами.</w:t>
      </w:r>
    </w:p>
    <w:p w:rsidR="00A335C3" w:rsidRDefault="00A335C3" w:rsidP="00A335C3">
      <w:pPr>
        <w:pStyle w:val="a3"/>
      </w:pPr>
      <w:r>
        <w:rPr>
          <w:noProof/>
          <w:lang w:eastAsia="ru-RU"/>
        </w:rPr>
        <w:drawing>
          <wp:inline distT="0" distB="0" distL="0" distR="0">
            <wp:extent cx="6299200" cy="3849370"/>
            <wp:effectExtent l="19050" t="0" r="6350" b="0"/>
            <wp:docPr id="3" name="Рисунок 3" descr="Рис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Рис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200" cy="3849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35C3" w:rsidRDefault="00A335C3" w:rsidP="00A335C3">
      <w:pPr>
        <w:pStyle w:val="a3"/>
        <w:tabs>
          <w:tab w:val="left" w:pos="993"/>
          <w:tab w:val="left" w:pos="2127"/>
        </w:tabs>
        <w:spacing w:before="120" w:after="120"/>
      </w:pPr>
      <w:r>
        <w:tab/>
        <w:t>Рис. 3.1</w:t>
      </w:r>
      <w:r>
        <w:tab/>
        <w:t>Структурная схема цифрового устройства защиты</w:t>
      </w:r>
    </w:p>
    <w:p w:rsidR="00A335C3" w:rsidRDefault="00A335C3" w:rsidP="00A335C3">
      <w:pPr>
        <w:pStyle w:val="a3"/>
        <w:spacing w:before="120" w:after="240"/>
      </w:pPr>
      <w:r>
        <w:t>Основные функции выше</w:t>
      </w:r>
      <w:r>
        <w:softHyphen/>
        <w:t>перечисленных узлов следующие:</w:t>
      </w:r>
    </w:p>
    <w:p w:rsidR="00A335C3" w:rsidRDefault="00A335C3" w:rsidP="00A335C3">
      <w:pPr>
        <w:pStyle w:val="a3"/>
        <w:spacing w:before="120" w:after="240"/>
      </w:pPr>
      <w:r>
        <w:t>Входные преобразователи обес</w:t>
      </w:r>
      <w:r>
        <w:softHyphen/>
        <w:t>печивают гальваническую развяз</w:t>
      </w:r>
      <w:r>
        <w:softHyphen/>
        <w:t>ку внешних цепей от вну</w:t>
      </w:r>
      <w:r>
        <w:t>т</w:t>
      </w:r>
      <w:r>
        <w:t>ренних цепей устройства. Одновремен</w:t>
      </w:r>
      <w:r>
        <w:softHyphen/>
        <w:t>но, входные преобразователи осуществляют привед</w:t>
      </w:r>
      <w:r>
        <w:t>е</w:t>
      </w:r>
      <w:r>
        <w:t>ние кон</w:t>
      </w:r>
      <w:r>
        <w:softHyphen/>
        <w:t>тролируемых сигналов к единому виду (как правило, к напряже</w:t>
      </w:r>
      <w:r>
        <w:softHyphen/>
        <w:t>нию) и нормированному уровню. Здесь же осуществляется предва</w:t>
      </w:r>
      <w:r>
        <w:softHyphen/>
        <w:t>рительная частотная фильтрация входных сигналов перед их аналого-цифровым преобразовани</w:t>
      </w:r>
      <w:r>
        <w:softHyphen/>
        <w:t>ем. Одновременно принимаются меры по защите внутренних эле</w:t>
      </w:r>
      <w:r>
        <w:softHyphen/>
        <w:t>ментов устройства от воздействия помех и перенапряжений. Разли</w:t>
      </w:r>
      <w:r>
        <w:softHyphen/>
        <w:t>чают пр</w:t>
      </w:r>
      <w:r>
        <w:t>е</w:t>
      </w:r>
      <w:r>
        <w:t>образователи аналоговые (</w:t>
      </w:r>
      <w:proofErr w:type="gramStart"/>
      <w:r>
        <w:rPr>
          <w:i/>
        </w:rPr>
        <w:t>U</w:t>
      </w:r>
      <w:proofErr w:type="gramEnd"/>
      <w:r>
        <w:rPr>
          <w:i/>
        </w:rPr>
        <w:t xml:space="preserve">З, </w:t>
      </w:r>
      <w:r>
        <w:rPr>
          <w:i/>
          <w:lang w:val="en-US"/>
        </w:rPr>
        <w:t>U</w:t>
      </w:r>
      <w:r>
        <w:rPr>
          <w:i/>
        </w:rPr>
        <w:t>4</w:t>
      </w:r>
      <w:r>
        <w:t>) и логические (</w:t>
      </w:r>
      <w:r>
        <w:rPr>
          <w:i/>
        </w:rPr>
        <w:t xml:space="preserve">U1, </w:t>
      </w:r>
      <w:r>
        <w:rPr>
          <w:i/>
          <w:lang w:val="en-US"/>
        </w:rPr>
        <w:t>U</w:t>
      </w:r>
      <w:r>
        <w:rPr>
          <w:i/>
        </w:rPr>
        <w:t>2</w:t>
      </w:r>
      <w:r>
        <w:t>)</w:t>
      </w:r>
      <w:r>
        <w:rPr>
          <w:i/>
        </w:rPr>
        <w:t xml:space="preserve"> </w:t>
      </w:r>
      <w:r>
        <w:t>входных сигналов. Первые стре</w:t>
      </w:r>
      <w:r>
        <w:softHyphen/>
        <w:t>мятся выполнить так, чтобы обеспечить линейную (или нели</w:t>
      </w:r>
      <w:r>
        <w:softHyphen/>
        <w:t>нейную, но с известным законом) передачу контролируемого сигна</w:t>
      </w:r>
      <w:r>
        <w:softHyphen/>
        <w:t>ла во всем диапазоне его измене</w:t>
      </w:r>
      <w:r>
        <w:softHyphen/>
        <w:t>ния. Преобразователи л</w:t>
      </w:r>
      <w:r>
        <w:t>о</w:t>
      </w:r>
      <w:r>
        <w:t>гических сигналов, наоборот, стремятся сделать чувствительными только к узкой области диапазона воз</w:t>
      </w:r>
      <w:r>
        <w:softHyphen/>
        <w:t>можного нахождения контроли</w:t>
      </w:r>
      <w:r>
        <w:softHyphen/>
        <w:t>руемого сигнала. Выходные релейные преобр</w:t>
      </w:r>
      <w:r>
        <w:t>а</w:t>
      </w:r>
      <w:r>
        <w:t>зо</w:t>
      </w:r>
      <w:r>
        <w:softHyphen/>
        <w:t>ватели. Воздействия реле на за</w:t>
      </w:r>
      <w:r>
        <w:softHyphen/>
        <w:t>щищаемый объект традиционно осуществляется в виде дискрет</w:t>
      </w:r>
      <w:r>
        <w:softHyphen/>
        <w:t>ных сигналов управления. При этом выходные цепи устройства защиты выполняются так, чтобы обеспечить гальваническую раз</w:t>
      </w:r>
      <w:r>
        <w:softHyphen/>
        <w:t xml:space="preserve">вязку коммутируемых </w:t>
      </w:r>
      <w:proofErr w:type="gramStart"/>
      <w:r>
        <w:t>цепей</w:t>
      </w:r>
      <w:proofErr w:type="gramEnd"/>
      <w:r>
        <w:t xml:space="preserve"> как между собой, так и относительно внутренних цепей устройства РЗ. Выходные преобразователи долж</w:t>
      </w:r>
      <w:r>
        <w:softHyphen/>
        <w:t>ны обл</w:t>
      </w:r>
      <w:r>
        <w:t>а</w:t>
      </w:r>
      <w:r>
        <w:t>дать соответствующей коммутационной способностью и, в общем случае, обеспечивать в</w:t>
      </w:r>
      <w:r>
        <w:t>и</w:t>
      </w:r>
      <w:r>
        <w:t>димый разрыв коммутируемой цепи.</w:t>
      </w:r>
    </w:p>
    <w:p w:rsidR="00A335C3" w:rsidRDefault="00A335C3" w:rsidP="00A335C3">
      <w:pPr>
        <w:pStyle w:val="a3"/>
        <w:spacing w:before="120" w:after="240"/>
      </w:pPr>
      <w:r>
        <w:t>Тракт аналого-цифрового пре</w:t>
      </w:r>
      <w:r>
        <w:softHyphen/>
        <w:t>образования включает мультип</w:t>
      </w:r>
      <w:r>
        <w:softHyphen/>
        <w:t xml:space="preserve">лексор </w:t>
      </w:r>
      <w:r>
        <w:rPr>
          <w:lang w:val="en-US"/>
        </w:rPr>
        <w:t>U</w:t>
      </w:r>
      <w:r>
        <w:t xml:space="preserve">6 и собственно аналого-цифровой  преобразователь (АЦП) — </w:t>
      </w:r>
      <w:r>
        <w:rPr>
          <w:lang w:val="en-US"/>
        </w:rPr>
        <w:t>U</w:t>
      </w:r>
      <w:r>
        <w:t xml:space="preserve">7. Мультиплексор — это электронный </w:t>
      </w:r>
      <w:r>
        <w:lastRenderedPageBreak/>
        <w:t>коммутатор, по</w:t>
      </w:r>
      <w:r>
        <w:softHyphen/>
        <w:t>очередно подающий контроли</w:t>
      </w:r>
      <w:r>
        <w:softHyphen/>
        <w:t>руемые сигналы на вход АЦП. Применение мультиплексора по</w:t>
      </w:r>
      <w:r>
        <w:softHyphen/>
        <w:t>зволяет использовать один АЦП (как правило, дорогостоящий) для нескольких каналов. В АЦП осуществляется преобразование мгновенного значения входного сигнала в пропорци</w:t>
      </w:r>
      <w:r>
        <w:t>о</w:t>
      </w:r>
      <w:r>
        <w:t>нальное ему цифровое значение. Преобразо</w:t>
      </w:r>
      <w:r>
        <w:softHyphen/>
        <w:t>вания выполняются с заданной периодичностью. В последующем в микроЭВМ по этим выборкам из входных сигналов рассчитыва</w:t>
      </w:r>
      <w:r>
        <w:softHyphen/>
        <w:t>ются инт</w:t>
      </w:r>
      <w:r>
        <w:t>е</w:t>
      </w:r>
      <w:r>
        <w:t>гральные параметры контролируемых сигналов — их амплитудные или действующие знач</w:t>
      </w:r>
      <w:r>
        <w:t>е</w:t>
      </w:r>
      <w:r>
        <w:t>ния.</w:t>
      </w:r>
    </w:p>
    <w:p w:rsidR="00A335C3" w:rsidRDefault="00A335C3" w:rsidP="00A335C3">
      <w:pPr>
        <w:pStyle w:val="a3"/>
        <w:spacing w:before="120" w:after="240"/>
      </w:pPr>
      <w:r>
        <w:t xml:space="preserve">Блок питания (БП) — </w:t>
      </w:r>
      <w:r>
        <w:rPr>
          <w:i/>
        </w:rPr>
        <w:t>U5</w:t>
      </w:r>
      <w:r>
        <w:t xml:space="preserve"> — обеспечивает стабилизирован</w:t>
      </w:r>
      <w:r>
        <w:softHyphen/>
        <w:t>ным напряжением все узлы рас</w:t>
      </w:r>
      <w:r>
        <w:softHyphen/>
        <w:t>сматриваемого устройства, неза</w:t>
      </w:r>
      <w:r>
        <w:softHyphen/>
        <w:t xml:space="preserve">висимо от возможных изменений напряжения в питающей сети. Обычно это </w:t>
      </w:r>
      <w:proofErr w:type="gramStart"/>
      <w:r>
        <w:t>импульсный</w:t>
      </w:r>
      <w:proofErr w:type="gramEnd"/>
      <w:r>
        <w:t xml:space="preserve"> БП от сети постоянного тока. Имеются также блоки питания от цепей переменного тока и напряжения.</w:t>
      </w:r>
    </w:p>
    <w:p w:rsidR="00A335C3" w:rsidRDefault="00A335C3" w:rsidP="00A335C3">
      <w:pPr>
        <w:pStyle w:val="a3"/>
        <w:spacing w:before="120" w:after="240"/>
      </w:pPr>
      <w:r>
        <w:t>Дисплеи и клавиатура являют</w:t>
      </w:r>
      <w:r>
        <w:softHyphen/>
        <w:t>ся непременными атрибутами любого цифрового устройства, позволяя оператору получить ин</w:t>
      </w:r>
      <w:r>
        <w:softHyphen/>
        <w:t>формацию от устройства, изме</w:t>
      </w:r>
      <w:r>
        <w:softHyphen/>
        <w:t>нять режим его работы, вв</w:t>
      </w:r>
      <w:r>
        <w:t>о</w:t>
      </w:r>
      <w:r>
        <w:t>дить новую информацию. Надо отме</w:t>
      </w:r>
      <w:r>
        <w:softHyphen/>
        <w:t xml:space="preserve">тить, что дисплей </w:t>
      </w:r>
      <w:r>
        <w:rPr>
          <w:i/>
          <w:lang w:val="en-US"/>
        </w:rPr>
        <w:t>H</w:t>
      </w:r>
      <w:r>
        <w:t xml:space="preserve"> и клавиатура </w:t>
      </w:r>
      <w:r>
        <w:rPr>
          <w:i/>
          <w:lang w:val="en-US"/>
        </w:rPr>
        <w:t>SB</w:t>
      </w:r>
      <w:r>
        <w:rPr>
          <w:i/>
        </w:rPr>
        <w:t xml:space="preserve">1, </w:t>
      </w:r>
      <w:r>
        <w:rPr>
          <w:i/>
          <w:lang w:val="en-US"/>
        </w:rPr>
        <w:t>SB</w:t>
      </w:r>
      <w:r>
        <w:rPr>
          <w:i/>
        </w:rPr>
        <w:t>2</w:t>
      </w:r>
      <w:r>
        <w:t xml:space="preserve"> в цифровых реле, как правило, реализуются в макси</w:t>
      </w:r>
      <w:r>
        <w:softHyphen/>
        <w:t>мально упрощенном виде: дис</w:t>
      </w:r>
      <w:r>
        <w:softHyphen/>
        <w:t>плей — цифробукве</w:t>
      </w:r>
      <w:r>
        <w:t>н</w:t>
      </w:r>
      <w:r>
        <w:t>ный, одн</w:t>
      </w:r>
      <w:proofErr w:type="gramStart"/>
      <w:r>
        <w:t>о-</w:t>
      </w:r>
      <w:proofErr w:type="gramEnd"/>
      <w:r>
        <w:t xml:space="preserve"> (или несколько-) строчный; кла</w:t>
      </w:r>
      <w:r>
        <w:softHyphen/>
        <w:t>виатура — несколько кнопок.</w:t>
      </w:r>
    </w:p>
    <w:p w:rsidR="00A335C3" w:rsidRDefault="00A335C3" w:rsidP="00A335C3">
      <w:pPr>
        <w:pStyle w:val="a3"/>
        <w:spacing w:before="120" w:after="240"/>
      </w:pPr>
      <w:r>
        <w:t>Порт связи с внешними цифро</w:t>
      </w:r>
      <w:r>
        <w:softHyphen/>
        <w:t>выми устройствами. Достоинством цифровых устройств явл</w:t>
      </w:r>
      <w:r>
        <w:t>я</w:t>
      </w:r>
      <w:r>
        <w:t>ется воз</w:t>
      </w:r>
      <w:r>
        <w:softHyphen/>
        <w:t>можность передачи имеющейся информации в другие цифровые системы: АСУ ТП, персональный компьютер и т. д., что позволяет интегрировать различные систе</w:t>
      </w:r>
      <w:r>
        <w:softHyphen/>
        <w:t>мы, экономя на каналах связи, затратах на предварительную об</w:t>
      </w:r>
      <w:r>
        <w:softHyphen/>
        <w:t>работку сигналов и т. п. Комму</w:t>
      </w:r>
      <w:r>
        <w:softHyphen/>
        <w:t>никационный порт — необходи</w:t>
      </w:r>
      <w:r>
        <w:softHyphen/>
        <w:t>мый элемент для дистанционной работы с данным устройс</w:t>
      </w:r>
      <w:r>
        <w:t>т</w:t>
      </w:r>
      <w:r>
        <w:t>вом.</w:t>
      </w:r>
    </w:p>
    <w:p w:rsidR="00A335C3" w:rsidRDefault="00A335C3" w:rsidP="00A335C3">
      <w:pPr>
        <w:pStyle w:val="a3"/>
        <w:spacing w:before="120" w:after="240"/>
      </w:pPr>
      <w:r>
        <w:t xml:space="preserve">Наряду с </w:t>
      </w:r>
      <w:proofErr w:type="gramStart"/>
      <w:r>
        <w:t>вышеперечисленны</w:t>
      </w:r>
      <w:r>
        <w:softHyphen/>
        <w:t>ми</w:t>
      </w:r>
      <w:proofErr w:type="gramEnd"/>
      <w:r>
        <w:t>, в цифровых устройствах, в общем случае, могут встретиться и другие узлы, например, цифро-аналоговые преобразователи при формировании аналог</w:t>
      </w:r>
      <w:r>
        <w:t>о</w:t>
      </w:r>
      <w:r>
        <w:t>вых сиг</w:t>
      </w:r>
      <w:r>
        <w:softHyphen/>
        <w:t>налов управления и регулирова</w:t>
      </w:r>
      <w:r>
        <w:softHyphen/>
        <w:t>ния.</w:t>
      </w:r>
      <w:bookmarkStart w:id="26" w:name="_Toc491679412"/>
    </w:p>
    <w:p w:rsidR="00A335C3" w:rsidRDefault="00A335C3" w:rsidP="00A335C3">
      <w:pPr>
        <w:pStyle w:val="a3"/>
        <w:spacing w:before="120" w:after="240"/>
      </w:pPr>
      <w:r>
        <w:t xml:space="preserve"> </w:t>
      </w:r>
      <w:bookmarkEnd w:id="26"/>
      <w:r>
        <w:t>Практически вся обработка информации в любом цифровом устройстве осуществляется внутри микро</w:t>
      </w:r>
      <w:r>
        <w:softHyphen/>
        <w:t>ЭВМ по определенному алгорит</w:t>
      </w:r>
      <w:r>
        <w:softHyphen/>
        <w:t>му, реализованному в виде про</w:t>
      </w:r>
      <w:r>
        <w:softHyphen/>
        <w:t>граммы работы.</w:t>
      </w:r>
    </w:p>
    <w:p w:rsidR="00A335C3" w:rsidRDefault="00A335C3" w:rsidP="00A335C3">
      <w:pPr>
        <w:pStyle w:val="a3"/>
        <w:spacing w:before="120" w:after="240"/>
      </w:pPr>
      <w:r>
        <w:t>Для облегчения понимания принципов работы цифровых устройств РЗА необходимо иметь хотя бы общее представление об устройстве и функционировании ЭВМ. Рассмотрим стру</w:t>
      </w:r>
      <w:r>
        <w:t>к</w:t>
      </w:r>
      <w:r>
        <w:t>турную схему микроЭВМ, представлен</w:t>
      </w:r>
      <w:r>
        <w:softHyphen/>
        <w:t>ную на рис. 3.2.</w:t>
      </w:r>
    </w:p>
    <w:p w:rsidR="00A335C3" w:rsidRDefault="00A335C3" w:rsidP="00A335C3">
      <w:pPr>
        <w:pStyle w:val="a3"/>
        <w:spacing w:before="120" w:after="240"/>
      </w:pPr>
      <w:r>
        <w:t>Центральный управляющий и решающий блок микроЭВМ на</w:t>
      </w:r>
      <w:r>
        <w:softHyphen/>
        <w:t>зывается центральным процес</w:t>
      </w:r>
      <w:r>
        <w:softHyphen/>
        <w:t>сорным устройством (</w:t>
      </w:r>
      <w:r>
        <w:rPr>
          <w:lang w:val="en-US"/>
        </w:rPr>
        <w:t>Central</w:t>
      </w:r>
      <w:r>
        <w:t xml:space="preserve"> </w:t>
      </w:r>
      <w:r>
        <w:rPr>
          <w:lang w:val="en-US"/>
        </w:rPr>
        <w:t>Processing</w:t>
      </w:r>
      <w:r>
        <w:t xml:space="preserve"> </w:t>
      </w:r>
      <w:r>
        <w:rPr>
          <w:lang w:val="en-US"/>
        </w:rPr>
        <w:t>Unit</w:t>
      </w:r>
      <w:r>
        <w:t>-</w:t>
      </w:r>
      <w:r>
        <w:rPr>
          <w:lang w:val="en-US"/>
        </w:rPr>
        <w:t>CPU</w:t>
      </w:r>
      <w:r>
        <w:t>) или просто процессором. Этот узел в виде интег</w:t>
      </w:r>
      <w:r>
        <w:softHyphen/>
        <w:t>ральной микросхемы (ИМС), что дало повод называть такую ИМС микропроцессором. Как видно из структурной схемы, микроЭВМ МП в качестве самостоятельного узла не прим</w:t>
      </w:r>
      <w:r>
        <w:t>е</w:t>
      </w:r>
      <w:r>
        <w:t>няется.</w:t>
      </w:r>
    </w:p>
    <w:p w:rsidR="00A335C3" w:rsidRDefault="00A335C3" w:rsidP="00A335C3">
      <w:pPr>
        <w:pStyle w:val="a3"/>
        <w:spacing w:before="120" w:after="240"/>
      </w:pPr>
      <w:r>
        <w:t>Для его работы требуется внеш</w:t>
      </w:r>
      <w:r>
        <w:softHyphen/>
        <w:t>нее запоминающее устройство, где хранится программа (п</w:t>
      </w:r>
      <w:r>
        <w:t>о</w:t>
      </w:r>
      <w:r>
        <w:t>следова</w:t>
      </w:r>
      <w:r>
        <w:softHyphen/>
        <w:t>тельность команд), которую необ</w:t>
      </w:r>
      <w:r>
        <w:softHyphen/>
        <w:t>ходимо выполнить. В устройствах, работающих по жесткой программе, какими и яв</w:t>
      </w:r>
      <w:r>
        <w:softHyphen/>
        <w:t>ляются реле защиты, программа записывается в постоянном запо</w:t>
      </w:r>
      <w:r>
        <w:softHyphen/>
        <w:t>минающемся устройстве (ПЗУ).</w:t>
      </w:r>
    </w:p>
    <w:p w:rsidR="00A335C3" w:rsidRDefault="00A335C3" w:rsidP="00A335C3">
      <w:pPr>
        <w:pStyle w:val="a3"/>
      </w:pPr>
      <w:r>
        <w:rPr>
          <w:noProof/>
          <w:lang w:eastAsia="ru-RU"/>
        </w:rPr>
        <w:lastRenderedPageBreak/>
        <w:drawing>
          <wp:inline distT="0" distB="0" distL="0" distR="0">
            <wp:extent cx="6299200" cy="2686685"/>
            <wp:effectExtent l="19050" t="0" r="6350" b="0"/>
            <wp:docPr id="4" name="Рисунок 4" descr="Рис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Рис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200" cy="2686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35C3" w:rsidRDefault="00A335C3" w:rsidP="00A335C3">
      <w:pPr>
        <w:pStyle w:val="a3"/>
        <w:tabs>
          <w:tab w:val="left" w:pos="993"/>
          <w:tab w:val="left" w:pos="2127"/>
        </w:tabs>
        <w:spacing w:before="120" w:after="120"/>
      </w:pPr>
      <w:r>
        <w:tab/>
        <w:t>Рис. 3.2</w:t>
      </w:r>
      <w:r>
        <w:tab/>
        <w:t>Структурная схема микроЭВМ</w:t>
      </w:r>
    </w:p>
    <w:p w:rsidR="00A335C3" w:rsidRDefault="00A335C3" w:rsidP="00A335C3">
      <w:pPr>
        <w:pStyle w:val="a3"/>
        <w:spacing w:before="120" w:after="240"/>
      </w:pPr>
      <w:r>
        <w:t>Для хранения переменных и промежуточных результатов вы</w:t>
      </w:r>
      <w:r>
        <w:softHyphen/>
        <w:t>числений (данных) применяется оперативное запоминающее уст</w:t>
      </w:r>
      <w:r>
        <w:softHyphen/>
        <w:t>ройство (ОЗУ).</w:t>
      </w:r>
    </w:p>
    <w:p w:rsidR="00A335C3" w:rsidRDefault="00A335C3" w:rsidP="00A335C3">
      <w:pPr>
        <w:pStyle w:val="a3"/>
        <w:spacing w:before="120" w:after="240"/>
      </w:pPr>
      <w:r>
        <w:t>Обмен информацией с внеш</w:t>
      </w:r>
      <w:r>
        <w:softHyphen/>
        <w:t>ним оборудованием осуществля</w:t>
      </w:r>
      <w:r>
        <w:softHyphen/>
        <w:t>ется с помощью устрой</w:t>
      </w:r>
      <w:proofErr w:type="gramStart"/>
      <w:r>
        <w:t>ств вв</w:t>
      </w:r>
      <w:proofErr w:type="gramEnd"/>
      <w:r>
        <w:t>о</w:t>
      </w:r>
      <w:r>
        <w:t>да-вывода.</w:t>
      </w:r>
    </w:p>
    <w:p w:rsidR="00A335C3" w:rsidRDefault="00A335C3" w:rsidP="00A335C3">
      <w:pPr>
        <w:pStyle w:val="a3"/>
        <w:spacing w:before="120" w:after="240"/>
      </w:pPr>
      <w:r>
        <w:t>Любая информация в ЭВМ представляется в виде чисел (чис</w:t>
      </w:r>
      <w:r>
        <w:softHyphen/>
        <w:t>ловых кодов). Обмен информа</w:t>
      </w:r>
      <w:r>
        <w:softHyphen/>
        <w:t>цией между узлами микроЭВМ осуществляется с помощью шин, т. е. системы электрических линий. Шины различаются по функциям: шина пересылки дан</w:t>
      </w:r>
      <w:r>
        <w:softHyphen/>
        <w:t xml:space="preserve">ных </w:t>
      </w:r>
      <w:r>
        <w:rPr>
          <w:i/>
        </w:rPr>
        <w:t>ЩД,</w:t>
      </w:r>
      <w:r>
        <w:t xml:space="preserve"> шина адреса </w:t>
      </w:r>
      <w:r>
        <w:rPr>
          <w:i/>
        </w:rPr>
        <w:t>ША,</w:t>
      </w:r>
      <w:r>
        <w:t xml:space="preserve"> шина передачи команд управления </w:t>
      </w:r>
      <w:r>
        <w:rPr>
          <w:i/>
        </w:rPr>
        <w:t xml:space="preserve">ШУ. </w:t>
      </w:r>
      <w:r>
        <w:t xml:space="preserve">Например, при чтении данных из устройства ввода-вывода (УВВ) в процессор последний выставляет на </w:t>
      </w:r>
      <w:r>
        <w:rPr>
          <w:i/>
        </w:rPr>
        <w:t>ША</w:t>
      </w:r>
      <w:r>
        <w:t xml:space="preserve"> адрес УВВ, а на </w:t>
      </w:r>
      <w:r>
        <w:rPr>
          <w:i/>
        </w:rPr>
        <w:t>ШУ—</w:t>
      </w:r>
      <w:r>
        <w:t xml:space="preserve"> </w:t>
      </w:r>
      <w:proofErr w:type="gramStart"/>
      <w:r>
        <w:t>си</w:t>
      </w:r>
      <w:proofErr w:type="gramEnd"/>
      <w:r>
        <w:t>г</w:t>
      </w:r>
      <w:r>
        <w:softHyphen/>
        <w:t>налы, предпис</w:t>
      </w:r>
      <w:r>
        <w:t>ы</w:t>
      </w:r>
      <w:r>
        <w:t>вающие УВВ вы</w:t>
      </w:r>
      <w:r>
        <w:softHyphen/>
        <w:t xml:space="preserve">дать данные на </w:t>
      </w:r>
      <w:r>
        <w:rPr>
          <w:i/>
        </w:rPr>
        <w:t>ЩД.</w:t>
      </w:r>
      <w:r>
        <w:t xml:space="preserve"> В результате этого на шине данных появляется число, которое было в УВВ в мо</w:t>
      </w:r>
      <w:r>
        <w:softHyphen/>
        <w:t>мент обращения. При передаче информации используется дво</w:t>
      </w:r>
      <w:r>
        <w:softHyphen/>
        <w:t>ичная система счисления, тре</w:t>
      </w:r>
      <w:r>
        <w:softHyphen/>
        <w:t>бующая для отображения чисел использования только двух сим</w:t>
      </w:r>
      <w:r>
        <w:softHyphen/>
        <w:t>волов 0 и 1, что делает наиболее простой реализацию узлов ЭВМ на основе электрических схем.</w:t>
      </w:r>
    </w:p>
    <w:p w:rsidR="00A335C3" w:rsidRDefault="00A335C3" w:rsidP="00A335C3">
      <w:pPr>
        <w:pStyle w:val="a3"/>
        <w:spacing w:before="120" w:after="240"/>
      </w:pPr>
      <w:r>
        <w:t>Скорость работы микроЭВМ существенно зависит от разряд</w:t>
      </w:r>
      <w:r>
        <w:softHyphen/>
        <w:t>ности чисел, передаваемых по шинам от узла к узлу. Это опреде</w:t>
      </w:r>
      <w:r>
        <w:softHyphen/>
        <w:t>ляется разрядностью шины дан</w:t>
      </w:r>
      <w:r>
        <w:softHyphen/>
        <w:t xml:space="preserve">ных. </w:t>
      </w:r>
      <w:proofErr w:type="gramStart"/>
      <w:r>
        <w:t>Современные</w:t>
      </w:r>
      <w:proofErr w:type="gramEnd"/>
      <w:r>
        <w:t xml:space="preserve"> микр</w:t>
      </w:r>
      <w:r>
        <w:t>о</w:t>
      </w:r>
      <w:r>
        <w:t>ЭВМ работают с 16- и 32-разрядными машинными слова</w:t>
      </w:r>
      <w:r>
        <w:softHyphen/>
        <w:t>ми. Время выполнения команды о</w:t>
      </w:r>
      <w:r>
        <w:t>п</w:t>
      </w:r>
      <w:r>
        <w:t>ределяется тактовой частотой задающего генератора и зависит от быстродействия прим</w:t>
      </w:r>
      <w:r>
        <w:t>е</w:t>
      </w:r>
      <w:r>
        <w:t>няемых ИМС, что в свою очередь опреде</w:t>
      </w:r>
      <w:r>
        <w:softHyphen/>
        <w:t>ляется технологией их изготовле</w:t>
      </w:r>
      <w:r>
        <w:softHyphen/>
        <w:t>ния. Сегодня эле</w:t>
      </w:r>
      <w:r>
        <w:t>к</w:t>
      </w:r>
      <w:r>
        <w:t>тронной про</w:t>
      </w:r>
      <w:r>
        <w:softHyphen/>
        <w:t>мышленностью предлагаются де</w:t>
      </w:r>
      <w:r>
        <w:softHyphen/>
        <w:t>сятки разновидностей МП, и они непрерывно с</w:t>
      </w:r>
      <w:r>
        <w:t>о</w:t>
      </w:r>
      <w:r>
        <w:t>вершенствуются.</w:t>
      </w:r>
    </w:p>
    <w:p w:rsidR="00A335C3" w:rsidRDefault="00A335C3" w:rsidP="00A335C3">
      <w:pPr>
        <w:pStyle w:val="a3"/>
        <w:spacing w:before="120" w:after="240"/>
      </w:pPr>
      <w:r>
        <w:t>По этой причине происходит пе</w:t>
      </w:r>
      <w:r>
        <w:softHyphen/>
        <w:t>риодическое обновление аппа</w:t>
      </w:r>
      <w:r>
        <w:softHyphen/>
        <w:t>ратной базы и в цифровых ус</w:t>
      </w:r>
      <w:r>
        <w:t>т</w:t>
      </w:r>
      <w:r>
        <w:t>ройствах РЗА.</w:t>
      </w:r>
    </w:p>
    <w:p w:rsidR="00A335C3" w:rsidRDefault="00A335C3" w:rsidP="00A335C3">
      <w:pPr>
        <w:pStyle w:val="a3"/>
        <w:spacing w:before="120" w:after="240"/>
      </w:pPr>
      <w:r>
        <w:t>Сигналы, контролируемые устройствами РЗА, имеют в общем случае разную физичес</w:t>
      </w:r>
      <w:r>
        <w:softHyphen/>
        <w:t>кую природу — токи, напряже</w:t>
      </w:r>
      <w:r>
        <w:softHyphen/>
        <w:t>ния, температура и т. д. Чаще всего устройства РЗ работают с си</w:t>
      </w:r>
      <w:r>
        <w:t>г</w:t>
      </w:r>
      <w:r>
        <w:t>налами от источников пере</w:t>
      </w:r>
      <w:r>
        <w:softHyphen/>
        <w:t>менного тока и напряжения, с традиционными номинальными уровнями: 1А, 5А, 100В. Такие уровни сигналов обеспечивают необходимую помехозащищен</w:t>
      </w:r>
      <w:r>
        <w:softHyphen/>
        <w:t>ность, но совершенно неприем</w:t>
      </w:r>
      <w:r>
        <w:softHyphen/>
        <w:t>лемы для обработки в электрон</w:t>
      </w:r>
      <w:r>
        <w:softHyphen/>
        <w:t>ных схемах. При подключении микропро</w:t>
      </w:r>
      <w:r>
        <w:softHyphen/>
        <w:t>цессорных устрой</w:t>
      </w:r>
      <w:proofErr w:type="gramStart"/>
      <w:r>
        <w:t>ств к тр</w:t>
      </w:r>
      <w:proofErr w:type="gramEnd"/>
      <w:r>
        <w:t>адици</w:t>
      </w:r>
      <w:r>
        <w:softHyphen/>
        <w:t>онным датчикам тока и напряже</w:t>
      </w:r>
      <w:r>
        <w:softHyphen/>
        <w:t>ния требуется пр</w:t>
      </w:r>
      <w:r>
        <w:t>и</w:t>
      </w:r>
      <w:r>
        <w:t>ведение их сиг</w:t>
      </w:r>
      <w:r>
        <w:softHyphen/>
        <w:t>налов к единому виду и диапазо</w:t>
      </w:r>
      <w:r>
        <w:softHyphen/>
        <w:t>ну изменения, приемлемому для обработки электронными узлами.</w:t>
      </w:r>
    </w:p>
    <w:p w:rsidR="00A335C3" w:rsidRDefault="00A335C3" w:rsidP="00A335C3">
      <w:pPr>
        <w:pStyle w:val="a3"/>
        <w:spacing w:before="120" w:after="240"/>
        <w:rPr>
          <w:b/>
          <w:bCs/>
          <w:i/>
          <w:iCs/>
        </w:rPr>
      </w:pPr>
      <w:r>
        <w:rPr>
          <w:b/>
          <w:bCs/>
          <w:i/>
          <w:iCs/>
        </w:rPr>
        <w:t>Входные преобразователи</w:t>
      </w:r>
    </w:p>
    <w:p w:rsidR="00A335C3" w:rsidRDefault="00A335C3" w:rsidP="00A335C3">
      <w:pPr>
        <w:pStyle w:val="a3"/>
        <w:spacing w:before="120" w:after="240"/>
      </w:pPr>
      <w:r>
        <w:lastRenderedPageBreak/>
        <w:t>Наиболее часто входные со</w:t>
      </w:r>
      <w:r>
        <w:softHyphen/>
        <w:t>гласующие преобразователи циф</w:t>
      </w:r>
      <w:r>
        <w:softHyphen/>
        <w:t>ровых устройств выполняются на базе обычных электромагнитных трансформаторов с ферромагнит</w:t>
      </w:r>
      <w:r>
        <w:softHyphen/>
        <w:t>ным сердечником. Н</w:t>
      </w:r>
      <w:r>
        <w:t>е</w:t>
      </w:r>
      <w:r>
        <w:t>смотря на то, что такие трансформаторы имеют нелинейные передаточные характеристики, определенный разброс параметров, некоторую нестабильность во времени и при изменении температуры, они все же приемлемы для построения устройств РЗ, допускающих рабо</w:t>
      </w:r>
      <w:r>
        <w:softHyphen/>
        <w:t>ту с погрешностью 2—5%.</w:t>
      </w:r>
    </w:p>
    <w:p w:rsidR="00A335C3" w:rsidRDefault="00A335C3" w:rsidP="00A335C3">
      <w:pPr>
        <w:pStyle w:val="a3"/>
        <w:spacing w:before="120" w:after="240"/>
      </w:pPr>
      <w:r>
        <w:t>В трансформаторных преоб</w:t>
      </w:r>
      <w:r>
        <w:softHyphen/>
        <w:t>разователях (рис. 3.3) основное внимание уделяется снижению междуобмоточной емкости, по которой возможно попадание импульсных помех внутрь уст</w:t>
      </w:r>
      <w:r>
        <w:softHyphen/>
        <w:t xml:space="preserve">ройства. </w:t>
      </w:r>
      <w:proofErr w:type="gramStart"/>
      <w:r>
        <w:t>С этой целью секциони</w:t>
      </w:r>
      <w:r>
        <w:softHyphen/>
        <w:t>руют вторичную обмотку или по</w:t>
      </w:r>
      <w:r>
        <w:softHyphen/>
        <w:t>мещают между первичной и вто</w:t>
      </w:r>
      <w:r>
        <w:softHyphen/>
        <w:t>ричной обмотками электростати</w:t>
      </w:r>
      <w:r>
        <w:softHyphen/>
        <w:t>ческий экран.</w:t>
      </w:r>
      <w:proofErr w:type="gramEnd"/>
      <w:r>
        <w:t xml:space="preserve"> Ввиду очень мало</w:t>
      </w:r>
      <w:r>
        <w:softHyphen/>
        <w:t>го потребления мощности после</w:t>
      </w:r>
      <w:r>
        <w:softHyphen/>
        <w:t>дующими электронными узлами, преобразование токовых сигна</w:t>
      </w:r>
      <w:r>
        <w:softHyphen/>
        <w:t>лов в напряжение ос</w:t>
      </w:r>
      <w:r>
        <w:t>у</w:t>
      </w:r>
      <w:r>
        <w:t>ществляют простейшим способом — с ис</w:t>
      </w:r>
      <w:r>
        <w:softHyphen/>
        <w:t xml:space="preserve">пользованием шунтов </w:t>
      </w:r>
      <w:r>
        <w:rPr>
          <w:i/>
          <w:lang w:val="en-US"/>
        </w:rPr>
        <w:t>R</w:t>
      </w:r>
      <w:r>
        <w:t>. Для за</w:t>
      </w:r>
      <w:r>
        <w:softHyphen/>
        <w:t>щиты электронных узлов от воз</w:t>
      </w:r>
      <w:r>
        <w:softHyphen/>
        <w:t>можных перенапряжений широ</w:t>
      </w:r>
      <w:r>
        <w:softHyphen/>
        <w:t xml:space="preserve">ко применяют варисторы </w:t>
      </w:r>
      <w:r>
        <w:rPr>
          <w:i/>
          <w:lang w:val="en-US"/>
        </w:rPr>
        <w:t>RV</w:t>
      </w:r>
      <w:r>
        <w:rPr>
          <w:i/>
        </w:rPr>
        <w:t xml:space="preserve"> </w:t>
      </w:r>
      <w:r>
        <w:t>(или стабилитроны) и фильтры нижних частот, например, на ос</w:t>
      </w:r>
      <w:r>
        <w:softHyphen/>
        <w:t xml:space="preserve">нове </w:t>
      </w:r>
      <w:r>
        <w:rPr>
          <w:i/>
          <w:lang w:val="en-US"/>
        </w:rPr>
        <w:t>R</w:t>
      </w:r>
      <w:r>
        <w:rPr>
          <w:i/>
        </w:rPr>
        <w:t>/</w:t>
      </w:r>
      <w:r>
        <w:rPr>
          <w:i/>
          <w:lang w:val="en-US"/>
        </w:rPr>
        <w:t>C</w:t>
      </w:r>
      <w:r>
        <w:t>-цепей. Эффективность фильтра нижних частот объясня</w:t>
      </w:r>
      <w:r>
        <w:softHyphen/>
        <w:t>ется тем, что энергия импульсной помехи сосредоточена в высоко</w:t>
      </w:r>
      <w:r>
        <w:softHyphen/>
        <w:t>частотной части спектра. Ограни</w:t>
      </w:r>
      <w:r>
        <w:softHyphen/>
        <w:t>чение полосы пропускания трак</w:t>
      </w:r>
      <w:r>
        <w:softHyphen/>
        <w:t>та в области высоких частот необ</w:t>
      </w:r>
      <w:r>
        <w:softHyphen/>
        <w:t>ходимо и для правильной работы аналого-цифрового преобразова</w:t>
      </w:r>
      <w:r>
        <w:softHyphen/>
        <w:t>теля, независимо от того, будет ли в последующем применяться цифровая фильтрация сигналов или нет.</w:t>
      </w:r>
    </w:p>
    <w:p w:rsidR="00A335C3" w:rsidRDefault="00A335C3" w:rsidP="00A335C3">
      <w:r>
        <w:rPr>
          <w:noProof/>
        </w:rPr>
        <w:drawing>
          <wp:inline distT="0" distB="0" distL="0" distR="0">
            <wp:extent cx="6287770" cy="1433830"/>
            <wp:effectExtent l="19050" t="0" r="0" b="0"/>
            <wp:docPr id="5" name="Рисунок 5" descr="Рис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Рис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7770" cy="1433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35C3" w:rsidRDefault="00A335C3" w:rsidP="00A335C3">
      <w:pPr>
        <w:pStyle w:val="a3"/>
        <w:spacing w:before="120" w:after="120"/>
      </w:pPr>
      <w:r>
        <w:t>Рис. 3.3. Входные преобразователи на основе промежуточных трансформаторов</w:t>
      </w:r>
    </w:p>
    <w:p w:rsidR="00A335C3" w:rsidRDefault="00A335C3" w:rsidP="00A335C3">
      <w:pPr>
        <w:pStyle w:val="a3"/>
        <w:spacing w:before="120" w:after="240"/>
        <w:rPr>
          <w:b/>
          <w:bCs/>
          <w:i/>
          <w:iCs/>
        </w:rPr>
      </w:pPr>
      <w:r>
        <w:rPr>
          <w:b/>
          <w:bCs/>
          <w:i/>
          <w:iCs/>
        </w:rPr>
        <w:t>Аналогово-цифровые преобразователи</w:t>
      </w:r>
    </w:p>
    <w:p w:rsidR="00A335C3" w:rsidRDefault="00A335C3" w:rsidP="00A335C3">
      <w:pPr>
        <w:pStyle w:val="a3"/>
        <w:spacing w:before="120" w:after="240"/>
      </w:pPr>
      <w:r>
        <w:t>Дискретный (цифровой) сиг</w:t>
      </w:r>
      <w:r>
        <w:softHyphen/>
        <w:t xml:space="preserve">нал, в отличие от аналогового, может принимать лишь конечное множество </w:t>
      </w:r>
      <w:proofErr w:type="gramStart"/>
      <w:r>
        <w:t>значений</w:t>
      </w:r>
      <w:proofErr w:type="gramEnd"/>
      <w:r>
        <w:t xml:space="preserve"> и определен лишь для конкретных моментов времени.</w:t>
      </w:r>
    </w:p>
    <w:p w:rsidR="00A335C3" w:rsidRDefault="00A335C3" w:rsidP="00A335C3">
      <w:pPr>
        <w:pStyle w:val="a3"/>
        <w:spacing w:before="120" w:after="240"/>
      </w:pPr>
      <w:r>
        <w:t xml:space="preserve">Процесс перехода от аналогового сигнала к </w:t>
      </w:r>
      <w:proofErr w:type="gramStart"/>
      <w:r>
        <w:t>дискретному</w:t>
      </w:r>
      <w:proofErr w:type="gramEnd"/>
      <w:r>
        <w:t xml:space="preserve"> называется </w:t>
      </w:r>
      <w:r>
        <w:rPr>
          <w:i/>
        </w:rPr>
        <w:t>дискретизацией</w:t>
      </w:r>
      <w:r>
        <w:t xml:space="preserve"> или </w:t>
      </w:r>
      <w:r>
        <w:rPr>
          <w:i/>
        </w:rPr>
        <w:t>квантованием</w:t>
      </w:r>
      <w:r>
        <w:t xml:space="preserve"> сигнала, а устройства, выполняющие эту операцию, называются аналого-цифровыми преобразователями (АЦП). Переход от непрерывного сигнала к </w:t>
      </w:r>
      <w:proofErr w:type="gramStart"/>
      <w:r>
        <w:t>дискретному</w:t>
      </w:r>
      <w:proofErr w:type="gramEnd"/>
      <w:r>
        <w:t xml:space="preserve"> вс</w:t>
      </w:r>
      <w:r>
        <w:t>е</w:t>
      </w:r>
      <w:r>
        <w:t>гда происходит с потерей некоторого количества информации. Конечное число градаций дискретного сигнала обуславливает погрешность квантования по уровню, а одной из причин н</w:t>
      </w:r>
      <w:r>
        <w:t>е</w:t>
      </w:r>
      <w:r>
        <w:t>обходимости квантования по времени является то, что и сам процесс аналого-цифрового преобразования, и последующий цикл вычислений в микроЭВМ требует определенного вр</w:t>
      </w:r>
      <w:r>
        <w:t>е</w:t>
      </w:r>
      <w:r>
        <w:t>мени, по истечении которого можно де</w:t>
      </w:r>
      <w:r>
        <w:softHyphen/>
        <w:t>лать новую выборку из входного сигнала (рис. 3.4).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126"/>
        <w:gridCol w:w="3445"/>
      </w:tblGrid>
      <w:tr w:rsidR="00A335C3" w:rsidTr="00070A83">
        <w:tblPrEx>
          <w:tblCellMar>
            <w:top w:w="0" w:type="dxa"/>
            <w:bottom w:w="0" w:type="dxa"/>
          </w:tblCellMar>
        </w:tblPrEx>
        <w:tc>
          <w:tcPr>
            <w:tcW w:w="4998" w:type="dxa"/>
            <w:tcBorders>
              <w:top w:val="nil"/>
              <w:left w:val="nil"/>
              <w:bottom w:val="nil"/>
              <w:right w:val="nil"/>
            </w:tcBorders>
          </w:tcPr>
          <w:p w:rsidR="00A335C3" w:rsidRDefault="00A335C3" w:rsidP="00070A83">
            <w:pPr>
              <w:pStyle w:val="a3"/>
              <w:spacing w:before="120" w:after="240"/>
              <w:rPr>
                <w:lang w:val="en-US"/>
              </w:rPr>
            </w:pPr>
            <w:r>
              <w:rPr>
                <w:noProof/>
                <w:lang w:eastAsia="ru-RU"/>
              </w:rPr>
              <w:lastRenderedPageBreak/>
              <w:drawing>
                <wp:inline distT="0" distB="0" distL="0" distR="0">
                  <wp:extent cx="3725545" cy="3081655"/>
                  <wp:effectExtent l="19050" t="0" r="8255" b="0"/>
                  <wp:docPr id="6" name="Рисунок 6" descr="Рис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Рис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25545" cy="30816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335C3" w:rsidRDefault="00A335C3" w:rsidP="00070A83">
            <w:pPr>
              <w:pStyle w:val="a3"/>
              <w:tabs>
                <w:tab w:val="left" w:pos="1134"/>
              </w:tabs>
              <w:spacing w:before="120" w:after="240"/>
              <w:jc w:val="left"/>
            </w:pPr>
            <w:r>
              <w:t>Рис. 3.4</w:t>
            </w:r>
            <w:r>
              <w:tab/>
            </w:r>
            <w:r>
              <w:rPr>
                <w:bCs/>
              </w:rPr>
              <w:t>Аналого-цифровое преобразование сигнала</w:t>
            </w:r>
          </w:p>
        </w:tc>
        <w:tc>
          <w:tcPr>
            <w:tcW w:w="4998" w:type="dxa"/>
            <w:tcBorders>
              <w:top w:val="nil"/>
              <w:left w:val="nil"/>
              <w:bottom w:val="nil"/>
              <w:right w:val="nil"/>
            </w:tcBorders>
          </w:tcPr>
          <w:p w:rsidR="00A335C3" w:rsidRDefault="00A335C3" w:rsidP="00070A83">
            <w:pPr>
              <w:pStyle w:val="a3"/>
              <w:spacing w:before="120" w:after="120"/>
            </w:pPr>
            <w:r>
              <w:t>Характеризуя АЦП, говорят о его разрядности и интервале дис</w:t>
            </w:r>
            <w:r>
              <w:softHyphen/>
              <w:t xml:space="preserve">кретизации сигнала по времени </w:t>
            </w:r>
            <w:r>
              <w:rPr>
                <w:i/>
              </w:rPr>
              <w:sym w:font="Symbol" w:char="F044"/>
            </w:r>
            <w:r>
              <w:rPr>
                <w:i/>
                <w:lang w:val="en-US"/>
              </w:rPr>
              <w:t>t</w:t>
            </w:r>
            <w:r>
              <w:t xml:space="preserve"> или частоте выборок </w:t>
            </w:r>
            <w:r>
              <w:rPr>
                <w:position w:val="-18"/>
              </w:rPr>
              <w:object w:dxaOrig="1020" w:dyaOrig="48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6" type="#_x0000_t75" style="width:50.65pt;height:24pt" o:ole="">
                  <v:imagedata r:id="rId9" o:title=""/>
                </v:shape>
                <o:OLEObject Type="Embed" ProgID="Equation.3" ShapeID="_x0000_i1026" DrawAspect="Content" ObjectID="_1482298262" r:id="rId10"/>
              </w:object>
            </w:r>
            <w:r>
              <w:t>, или, если речь идет о пе</w:t>
            </w:r>
            <w:r>
              <w:softHyphen/>
              <w:t>риодических сигналах с периодом</w:t>
            </w:r>
            <w:proofErr w:type="gramStart"/>
            <w:r>
              <w:t xml:space="preserve"> </w:t>
            </w:r>
            <w:r>
              <w:rPr>
                <w:i/>
              </w:rPr>
              <w:t>Т</w:t>
            </w:r>
            <w:proofErr w:type="gramEnd"/>
            <w:r>
              <w:rPr>
                <w:i/>
              </w:rPr>
              <w:t>,</w:t>
            </w:r>
            <w:r>
              <w:t xml:space="preserve"> о количестве выборок за период  </w:t>
            </w:r>
            <w:r>
              <w:rPr>
                <w:position w:val="-10"/>
              </w:rPr>
              <w:object w:dxaOrig="1120" w:dyaOrig="340">
                <v:shape id="_x0000_i1027" type="#_x0000_t75" style="width:56pt;height:16.9pt" o:ole="">
                  <v:imagedata r:id="rId11" o:title=""/>
                </v:shape>
                <o:OLEObject Type="Embed" ProgID="Equation.3" ShapeID="_x0000_i1027" DrawAspect="Content" ObjectID="_1482298263" r:id="rId12"/>
              </w:object>
            </w:r>
            <w:r>
              <w:rPr>
                <w:i/>
              </w:rPr>
              <w:t>.</w:t>
            </w:r>
          </w:p>
          <w:p w:rsidR="00A335C3" w:rsidRDefault="00A335C3" w:rsidP="00070A83">
            <w:pPr>
              <w:pStyle w:val="a3"/>
              <w:spacing w:before="120" w:after="120"/>
            </w:pPr>
            <w:r>
              <w:t>Для периодических сигналов сущ</w:t>
            </w:r>
            <w:r>
              <w:t>е</w:t>
            </w:r>
            <w:r>
              <w:t>ствует взаимосвязь между верхней частотой преобразуемо</w:t>
            </w:r>
            <w:r>
              <w:softHyphen/>
              <w:t>го сигнала и необходимым коли</w:t>
            </w:r>
            <w:r>
              <w:softHyphen/>
              <w:t>чеством в</w:t>
            </w:r>
            <w:r>
              <w:t>ы</w:t>
            </w:r>
            <w:r>
              <w:t>борок. Для точного восстановления первоначального сигнала из его дискретного представления час</w:t>
            </w:r>
            <w:r>
              <w:softHyphen/>
              <w:t xml:space="preserve">тота выборок </w:t>
            </w:r>
            <w:proofErr w:type="gramStart"/>
            <w:r>
              <w:t>должна</w:t>
            </w:r>
            <w:proofErr w:type="gramEnd"/>
            <w:r>
              <w:t xml:space="preserve"> по крайней мере вдвое превышать самую высокочастотную гармоническую с</w:t>
            </w:r>
            <w:r>
              <w:t>о</w:t>
            </w:r>
            <w:r>
              <w:t>ставляющую входного сигнала, т.е.:</w:t>
            </w:r>
          </w:p>
          <w:p w:rsidR="00A335C3" w:rsidRDefault="00A335C3" w:rsidP="00070A83">
            <w:pPr>
              <w:pStyle w:val="a3"/>
              <w:spacing w:before="120" w:after="240"/>
            </w:pPr>
            <w:r>
              <w:rPr>
                <w:position w:val="-12"/>
              </w:rPr>
              <w:object w:dxaOrig="1320" w:dyaOrig="360">
                <v:shape id="_x0000_i1028" type="#_x0000_t75" style="width:65.8pt;height:17.8pt" o:ole="">
                  <v:imagedata r:id="rId13" o:title=""/>
                </v:shape>
                <o:OLEObject Type="Embed" ProgID="Equation.3" ShapeID="_x0000_i1028" DrawAspect="Content" ObjectID="_1482298264" r:id="rId14"/>
              </w:object>
            </w:r>
            <w:r>
              <w:t xml:space="preserve">.или </w:t>
            </w:r>
            <w:r>
              <w:rPr>
                <w:position w:val="-12"/>
              </w:rPr>
              <w:object w:dxaOrig="1320" w:dyaOrig="360">
                <v:shape id="_x0000_i1029" type="#_x0000_t75" style="width:65.8pt;height:17.8pt" o:ole="">
                  <v:imagedata r:id="rId15" o:title=""/>
                </v:shape>
                <o:OLEObject Type="Embed" ProgID="Equation.3" ShapeID="_x0000_i1029" DrawAspect="Content" ObjectID="_1482298265" r:id="rId16"/>
              </w:object>
            </w:r>
          </w:p>
        </w:tc>
      </w:tr>
    </w:tbl>
    <w:p w:rsidR="00A335C3" w:rsidRDefault="00A335C3" w:rsidP="00A335C3">
      <w:pPr>
        <w:pStyle w:val="a3"/>
        <w:spacing w:before="120" w:after="240"/>
      </w:pPr>
      <w:r>
        <w:t>Более того, при аналого-цифровом преобразовании из входного сигнала должны быть ис</w:t>
      </w:r>
      <w:r>
        <w:softHyphen/>
        <w:t>ключены все гармоники с частотой, более высокой, чем частота квантования. В противном слу</w:t>
      </w:r>
      <w:r>
        <w:softHyphen/>
        <w:t>чае, при восстановлении сигнала появляется разностная составляющая низкой частоты, поэтому на входе АЦП всегда устанавли</w:t>
      </w:r>
      <w:r>
        <w:softHyphen/>
        <w:t xml:space="preserve">вают аналоговый фильтр нижних частот с полосой пропускания не более </w:t>
      </w:r>
      <w:r>
        <w:rPr>
          <w:lang w:val="en-US"/>
        </w:rPr>
        <w:t>f</w:t>
      </w:r>
      <w:r>
        <w:rPr>
          <w:vertAlign w:val="subscript"/>
          <w:lang w:val="en-US"/>
        </w:rPr>
        <w:t>B</w:t>
      </w:r>
      <w:r>
        <w:t>.</w:t>
      </w:r>
    </w:p>
    <w:p w:rsidR="00A335C3" w:rsidRDefault="00A335C3" w:rsidP="00A335C3">
      <w:pPr>
        <w:pStyle w:val="a3"/>
        <w:spacing w:before="120" w:after="240"/>
      </w:pPr>
      <w:r>
        <w:t>В устройствах РЗА применяют АЦП с частотой выборок от 600 до 2000 Гц. Более высокая частота выборок используется в том случае, когда устройство защиты обеспечивает еще и осциллографирование аварийного процесса. Цифровое устройство с частотой выборок 2000 Гц эквивалентно осциллографу с полосой пропус</w:t>
      </w:r>
      <w:r>
        <w:softHyphen/>
        <w:t>кания 0—1000 Гц. Для сравне</w:t>
      </w:r>
      <w:r>
        <w:softHyphen/>
        <w:t>ния отм</w:t>
      </w:r>
      <w:r>
        <w:t>е</w:t>
      </w:r>
      <w:r>
        <w:t>тим, что запись звука на компакт-дисках осуществляется с частотой дискретизации около 44 кГц, что обеспечивает качест</w:t>
      </w:r>
      <w:r>
        <w:softHyphen/>
        <w:t>венное воспроизведение фонограмм, включая частоты свыше 20</w:t>
      </w:r>
      <w:r>
        <w:rPr>
          <w:lang w:val="en-US"/>
        </w:rPr>
        <w:t> </w:t>
      </w:r>
      <w:r>
        <w:t>кГц.</w:t>
      </w:r>
    </w:p>
    <w:p w:rsidR="00A335C3" w:rsidRDefault="00A335C3" w:rsidP="00A335C3">
      <w:pPr>
        <w:pStyle w:val="a3"/>
        <w:spacing w:before="120" w:after="240"/>
      </w:pPr>
      <w:r>
        <w:t>Второй важной характерис</w:t>
      </w:r>
      <w:r>
        <w:softHyphen/>
        <w:t xml:space="preserve">тикой АЦП является разрядность </w:t>
      </w:r>
      <w:proofErr w:type="gramStart"/>
      <w:r>
        <w:rPr>
          <w:i/>
        </w:rPr>
        <w:t>р</w:t>
      </w:r>
      <w:proofErr w:type="gramEnd"/>
      <w:r>
        <w:t xml:space="preserve"> формируемого им двоичного числа. Для того, чтобы выяснить каким должно быть значение </w:t>
      </w:r>
      <w:proofErr w:type="gramStart"/>
      <w:r>
        <w:rPr>
          <w:i/>
        </w:rPr>
        <w:t>р</w:t>
      </w:r>
      <w:proofErr w:type="gramEnd"/>
      <w:r>
        <w:rPr>
          <w:i/>
        </w:rPr>
        <w:t xml:space="preserve">, </w:t>
      </w:r>
      <w:r>
        <w:t>рассмотрим работу АЦП как не</w:t>
      </w:r>
      <w:r>
        <w:softHyphen/>
        <w:t xml:space="preserve">коего "черного ящика" (рис. 1.7), на вход которого поступает аналоговый сигнал </w:t>
      </w:r>
      <w:r>
        <w:rPr>
          <w:i/>
        </w:rPr>
        <w:t>X,</w:t>
      </w:r>
      <w:r>
        <w:t xml:space="preserve"> а на его циф</w:t>
      </w:r>
      <w:r>
        <w:softHyphen/>
        <w:t>ровых выходах появляется экви</w:t>
      </w:r>
      <w:r>
        <w:softHyphen/>
        <w:t>валентное число в виде двоичных сигналов с двумя возможными уровнями, условно обозначаемы</w:t>
      </w:r>
      <w:r>
        <w:softHyphen/>
        <w:t>ми как 0 и 1. Кстати, представле</w:t>
      </w:r>
      <w:r>
        <w:softHyphen/>
        <w:t>ние числа напр</w:t>
      </w:r>
      <w:r>
        <w:t>я</w:t>
      </w:r>
      <w:r>
        <w:t>жениями или током только двух уровней и де</w:t>
      </w:r>
      <w:r>
        <w:softHyphen/>
        <w:t>лает предпочтительней двоичную систему счи</w:t>
      </w:r>
      <w:r>
        <w:t>с</w:t>
      </w:r>
      <w:r>
        <w:t>ления.</w:t>
      </w:r>
    </w:p>
    <w:p w:rsidR="00A335C3" w:rsidRDefault="00A335C3" w:rsidP="00A335C3">
      <w:pPr>
        <w:pStyle w:val="a3"/>
        <w:spacing w:before="120" w:after="240"/>
      </w:pPr>
      <w:r>
        <w:t>Существует однозначная связь между разрядностью АЦП и точ</w:t>
      </w:r>
      <w:r>
        <w:softHyphen/>
        <w:t>ностью измерения аналоговой ве</w:t>
      </w:r>
      <w:r>
        <w:softHyphen/>
        <w:t xml:space="preserve">личины. Например, в </w:t>
      </w:r>
      <w:proofErr w:type="gramStart"/>
      <w:r>
        <w:t>двухразряд</w:t>
      </w:r>
      <w:r>
        <w:softHyphen/>
        <w:t>ном</w:t>
      </w:r>
      <w:proofErr w:type="gramEnd"/>
      <w:r>
        <w:t xml:space="preserve"> АЦП на его двух выходах возможно формирование только четырех независимых числовых комбинаций: 00, 01, 10 и 11. Эти числа можно инте</w:t>
      </w:r>
      <w:r>
        <w:t>р</w:t>
      </w:r>
      <w:r>
        <w:t>претировать как нахождение входного анало</w:t>
      </w:r>
      <w:r>
        <w:softHyphen/>
        <w:t>гового сигнала в одном из четы</w:t>
      </w:r>
      <w:r>
        <w:softHyphen/>
        <w:t>рех поддиапаз</w:t>
      </w:r>
      <w:r>
        <w:t>о</w:t>
      </w:r>
      <w:r>
        <w:t>нов, ограничен</w:t>
      </w:r>
      <w:r>
        <w:softHyphen/>
        <w:t xml:space="preserve">ных </w:t>
      </w:r>
      <w:r>
        <w:rPr>
          <w:i/>
        </w:rPr>
        <w:t>0 – Х</w:t>
      </w:r>
      <w:r>
        <w:rPr>
          <w:i/>
          <w:vertAlign w:val="subscript"/>
        </w:rPr>
        <w:t>тах</w:t>
      </w:r>
      <w:r>
        <w:rPr>
          <w:i/>
        </w:rPr>
        <w:t xml:space="preserve">. </w:t>
      </w:r>
      <w:r>
        <w:t xml:space="preserve">В случае </w:t>
      </w:r>
      <w:r>
        <w:rPr>
          <w:i/>
        </w:rPr>
        <w:t>р</w:t>
      </w:r>
      <w:r>
        <w:t>-разряд</w:t>
      </w:r>
      <w:r>
        <w:softHyphen/>
        <w:t>ного АЦП возможно отождест</w:t>
      </w:r>
      <w:r>
        <w:softHyphen/>
        <w:t>вление нахожд</w:t>
      </w:r>
      <w:r>
        <w:t>е</w:t>
      </w:r>
      <w:r>
        <w:t xml:space="preserve">ния входного сигнала в любом из </w:t>
      </w:r>
      <w:r>
        <w:rPr>
          <w:i/>
        </w:rPr>
        <w:t>т = 2</w:t>
      </w:r>
      <w:r>
        <w:rPr>
          <w:i/>
          <w:vertAlign w:val="superscript"/>
        </w:rPr>
        <w:t>р</w:t>
      </w:r>
      <w:r>
        <w:t xml:space="preserve"> поддиапазонов. При </w:t>
      </w:r>
      <w:r>
        <w:lastRenderedPageBreak/>
        <w:t xml:space="preserve">этом ступенька квантования при определении уровня сигнала составит </w:t>
      </w:r>
      <w:proofErr w:type="gramStart"/>
      <w:r>
        <w:t>Х</w:t>
      </w:r>
      <w:proofErr w:type="gramEnd"/>
      <w:r>
        <w:rPr>
          <w:vertAlign w:val="subscript"/>
          <w:lang w:val="en-US"/>
        </w:rPr>
        <w:t>max</w:t>
      </w:r>
      <w:r>
        <w:rPr>
          <w:i/>
        </w:rPr>
        <w:t>/ 2</w:t>
      </w:r>
      <w:r>
        <w:rPr>
          <w:i/>
          <w:vertAlign w:val="superscript"/>
        </w:rPr>
        <w:t>р</w:t>
      </w:r>
      <w:r>
        <w:rPr>
          <w:i/>
        </w:rPr>
        <w:t xml:space="preserve">. </w:t>
      </w:r>
      <w:r>
        <w:t>В энергетике из всех величин в наиболее ш</w:t>
      </w:r>
      <w:r>
        <w:t>и</w:t>
      </w:r>
      <w:r>
        <w:t>роком диапазоне из</w:t>
      </w:r>
      <w:r>
        <w:softHyphen/>
        <w:t>меняется ток. Ток при нормаль</w:t>
      </w:r>
      <w:r>
        <w:softHyphen/>
        <w:t>ном режиме работы электроуста</w:t>
      </w:r>
      <w:r>
        <w:softHyphen/>
        <w:t>новки н</w:t>
      </w:r>
      <w:r>
        <w:t>а</w:t>
      </w:r>
      <w:r>
        <w:t xml:space="preserve">ходится в пределах </w:t>
      </w:r>
      <w:r>
        <w:rPr>
          <w:i/>
        </w:rPr>
        <w:t>0 –</w:t>
      </w:r>
      <w:r>
        <w:t xml:space="preserve"> </w:t>
      </w:r>
      <w:r>
        <w:rPr>
          <w:i/>
          <w:lang w:val="en-US"/>
        </w:rPr>
        <w:t>I</w:t>
      </w:r>
      <w:r>
        <w:rPr>
          <w:i/>
          <w:vertAlign w:val="subscript"/>
        </w:rPr>
        <w:t>ном</w:t>
      </w:r>
      <w:r>
        <w:t xml:space="preserve">, а </w:t>
      </w:r>
      <w:proofErr w:type="gramStart"/>
      <w:r>
        <w:t>в</w:t>
      </w:r>
      <w:proofErr w:type="gramEnd"/>
      <w:r>
        <w:t xml:space="preserve"> аварийных — достигает (10+30)</w:t>
      </w:r>
      <w:r>
        <w:rPr>
          <w:i/>
          <w:lang w:val="en-US"/>
        </w:rPr>
        <w:t>I</w:t>
      </w:r>
      <w:r>
        <w:rPr>
          <w:i/>
          <w:vertAlign w:val="subscript"/>
        </w:rPr>
        <w:t>ном</w:t>
      </w:r>
      <w:r>
        <w:t>. Для преобразо</w:t>
      </w:r>
      <w:r>
        <w:softHyphen/>
        <w:t>вания с п</w:t>
      </w:r>
      <w:r>
        <w:t>о</w:t>
      </w:r>
      <w:r>
        <w:t xml:space="preserve">грешностью не более 2—5 % требуемое число ступеней квантования </w:t>
      </w:r>
      <w:r>
        <w:rPr>
          <w:i/>
        </w:rPr>
        <w:t>т</w:t>
      </w:r>
      <w:r>
        <w:t xml:space="preserve"> должно быть 2000 </w:t>
      </w:r>
      <w:r>
        <w:sym w:font="Symbol" w:char="F0B8"/>
      </w:r>
      <w:r>
        <w:t xml:space="preserve"> 4000, т. е. требуется АЦП с </w:t>
      </w:r>
      <w:proofErr w:type="gramStart"/>
      <w:r>
        <w:rPr>
          <w:i/>
        </w:rPr>
        <w:t>р</w:t>
      </w:r>
      <w:proofErr w:type="gramEnd"/>
      <w:r>
        <w:t xml:space="preserve"> = 11+12.</w:t>
      </w:r>
    </w:p>
    <w:p w:rsidR="00A335C3" w:rsidRDefault="00A335C3" w:rsidP="00A335C3">
      <w:pPr>
        <w:pStyle w:val="a3"/>
      </w:pPr>
      <w:r>
        <w:rPr>
          <w:noProof/>
          <w:lang w:eastAsia="ru-RU"/>
        </w:rPr>
        <w:drawing>
          <wp:inline distT="0" distB="0" distL="0" distR="0">
            <wp:extent cx="6299200" cy="2348230"/>
            <wp:effectExtent l="19050" t="0" r="6350" b="0"/>
            <wp:docPr id="11" name="Рисунок 11" descr="Рис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Рис7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200" cy="2348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35C3" w:rsidRDefault="00A335C3" w:rsidP="00A335C3">
      <w:pPr>
        <w:pStyle w:val="a3"/>
        <w:tabs>
          <w:tab w:val="left" w:pos="993"/>
          <w:tab w:val="left" w:pos="2127"/>
        </w:tabs>
        <w:spacing w:before="120" w:after="120"/>
      </w:pPr>
      <w:r>
        <w:tab/>
        <w:t>Рис. 3.5</w:t>
      </w:r>
      <w:proofErr w:type="gramStart"/>
      <w:r>
        <w:tab/>
        <w:t>К</w:t>
      </w:r>
      <w:proofErr w:type="gramEnd"/>
      <w:r>
        <w:t xml:space="preserve"> пояснению разрядности АЦП</w:t>
      </w:r>
    </w:p>
    <w:p w:rsidR="00A335C3" w:rsidRDefault="00A335C3" w:rsidP="00A335C3">
      <w:pPr>
        <w:pStyle w:val="a3"/>
        <w:spacing w:before="120" w:after="240"/>
        <w:rPr>
          <w:b/>
          <w:bCs/>
          <w:i/>
          <w:iCs/>
        </w:rPr>
      </w:pPr>
      <w:r>
        <w:rPr>
          <w:b/>
          <w:bCs/>
          <w:i/>
          <w:iCs/>
        </w:rPr>
        <w:t>Ввод дискретных сигналов</w:t>
      </w:r>
    </w:p>
    <w:p w:rsidR="00A335C3" w:rsidRDefault="00A335C3" w:rsidP="00A335C3">
      <w:pPr>
        <w:pStyle w:val="a3"/>
        <w:spacing w:before="120" w:after="240"/>
      </w:pPr>
      <w:r>
        <w:t>Практически во всей совре</w:t>
      </w:r>
      <w:r>
        <w:softHyphen/>
        <w:t>менной электронной аппаратуре ввод дискретных сигналов осу</w:t>
      </w:r>
      <w:r>
        <w:softHyphen/>
        <w:t xml:space="preserve">ществляется </w:t>
      </w:r>
      <w:proofErr w:type="gramStart"/>
      <w:r>
        <w:t>через</w:t>
      </w:r>
      <w:proofErr w:type="gramEnd"/>
      <w:r>
        <w:t xml:space="preserve"> преобразовате</w:t>
      </w:r>
      <w:r>
        <w:softHyphen/>
        <w:t>ли на основе оптронов. Следует отметить, что схемы р</w:t>
      </w:r>
      <w:r>
        <w:t>е</w:t>
      </w:r>
      <w:r>
        <w:t>альных преобразователей гораздо слож</w:t>
      </w:r>
      <w:r>
        <w:softHyphen/>
        <w:t>нее, чем схемы, приведенные на рис. 3.6.</w:t>
      </w:r>
    </w:p>
    <w:p w:rsidR="00A335C3" w:rsidRDefault="00A335C3" w:rsidP="00A335C3">
      <w:pPr>
        <w:pStyle w:val="a3"/>
        <w:spacing w:before="120" w:after="240"/>
      </w:pPr>
      <w:r>
        <w:t>Собствен</w:t>
      </w:r>
      <w:r>
        <w:softHyphen/>
        <w:t>ное время переключения у оптро</w:t>
      </w:r>
      <w:r>
        <w:softHyphen/>
        <w:t>нов составляет доли микросекун</w:t>
      </w:r>
      <w:r>
        <w:softHyphen/>
        <w:t>ды. Для оптопары (светодиод-фотоприемник) характерна малая проходная емкость, что препятст</w:t>
      </w:r>
      <w:r>
        <w:softHyphen/>
        <w:t>вует проникн</w:t>
      </w:r>
      <w:r>
        <w:t>о</w:t>
      </w:r>
      <w:r>
        <w:t>вению помех по этому пути. Допустимое напря</w:t>
      </w:r>
      <w:r>
        <w:softHyphen/>
        <w:t xml:space="preserve">жение между цепью управления и элементами управляемой цепи достигает нескольких киловольт, а рабочий ток светодиода </w:t>
      </w:r>
      <w:r>
        <w:rPr>
          <w:i/>
          <w:lang w:val="en-US"/>
        </w:rPr>
        <w:t>VD</w:t>
      </w:r>
      <w:r>
        <w:t xml:space="preserve"> со</w:t>
      </w:r>
      <w:r>
        <w:softHyphen/>
        <w:t>ставляет 3—5 мА.</w:t>
      </w:r>
    </w:p>
    <w:p w:rsidR="00A335C3" w:rsidRDefault="00A335C3" w:rsidP="00A335C3">
      <w:pPr>
        <w:pStyle w:val="a3"/>
      </w:pPr>
      <w:r>
        <w:rPr>
          <w:noProof/>
          <w:lang w:eastAsia="ru-RU"/>
        </w:rPr>
        <w:drawing>
          <wp:inline distT="0" distB="0" distL="0" distR="0">
            <wp:extent cx="6299200" cy="2156460"/>
            <wp:effectExtent l="19050" t="0" r="6350" b="0"/>
            <wp:docPr id="12" name="Рисунок 12" descr="Рис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Рис8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200" cy="2156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35C3" w:rsidRDefault="00A335C3" w:rsidP="00A335C3">
      <w:pPr>
        <w:pStyle w:val="a3"/>
        <w:tabs>
          <w:tab w:val="left" w:pos="993"/>
          <w:tab w:val="left" w:pos="1560"/>
        </w:tabs>
        <w:spacing w:before="120" w:after="120"/>
      </w:pPr>
      <w:r>
        <w:tab/>
        <w:t>Рис. 3.6</w:t>
      </w:r>
      <w:r>
        <w:tab/>
        <w:t>Варианты ввода дискретного сигнала</w:t>
      </w:r>
    </w:p>
    <w:p w:rsidR="00A335C3" w:rsidRDefault="00A335C3" w:rsidP="00A335C3">
      <w:pPr>
        <w:pStyle w:val="a3"/>
        <w:spacing w:before="120" w:after="240"/>
      </w:pPr>
      <w:r>
        <w:t>Малый входной ток оптрона с одной стороны является благом, так как приводит к снижению мощности, потребляемой преоб</w:t>
      </w:r>
      <w:r>
        <w:softHyphen/>
        <w:t xml:space="preserve">разователем, решает проблему рассеивания тепла резистора </w:t>
      </w:r>
      <w:proofErr w:type="gramStart"/>
      <w:r>
        <w:rPr>
          <w:i/>
        </w:rPr>
        <w:t>R</w:t>
      </w:r>
      <w:proofErr w:type="gramEnd"/>
      <w:r>
        <w:rPr>
          <w:vertAlign w:val="subscript"/>
        </w:rPr>
        <w:t>б</w:t>
      </w:r>
      <w:r>
        <w:t xml:space="preserve"> и уменьшает нагрузку на управ</w:t>
      </w:r>
      <w:r>
        <w:softHyphen/>
        <w:t xml:space="preserve">ляющий контакт </w:t>
      </w:r>
      <w:r>
        <w:rPr>
          <w:i/>
          <w:lang w:val="en-US"/>
        </w:rPr>
        <w:t>S</w:t>
      </w:r>
      <w:r>
        <w:rPr>
          <w:i/>
        </w:rPr>
        <w:t>2</w:t>
      </w:r>
      <w:r>
        <w:t xml:space="preserve"> (рис. 3.6, </w:t>
      </w:r>
      <w:r>
        <w:rPr>
          <w:i/>
        </w:rPr>
        <w:t>а</w:t>
      </w:r>
      <w:r>
        <w:t>).</w:t>
      </w:r>
      <w:r>
        <w:rPr>
          <w:i/>
        </w:rPr>
        <w:t xml:space="preserve"> </w:t>
      </w:r>
      <w:r>
        <w:t>Но с другой стороны, малый ра</w:t>
      </w:r>
      <w:r>
        <w:softHyphen/>
        <w:t>бочий ток оптрона приводит к ряду проблем.</w:t>
      </w:r>
    </w:p>
    <w:p w:rsidR="00A335C3" w:rsidRDefault="00A335C3" w:rsidP="00A335C3">
      <w:pPr>
        <w:pStyle w:val="a3"/>
        <w:spacing w:before="120" w:after="240"/>
      </w:pPr>
      <w:r>
        <w:lastRenderedPageBreak/>
        <w:t>В первую очередь, малый входной ток обуславливает низ</w:t>
      </w:r>
      <w:r>
        <w:softHyphen/>
        <w:t>кую помехозащищенность преоб</w:t>
      </w:r>
      <w:r>
        <w:softHyphen/>
        <w:t>разователя. Например, при нали</w:t>
      </w:r>
      <w:r>
        <w:softHyphen/>
        <w:t xml:space="preserve">чии протяженного проводника, связывающего управляющий ключ </w:t>
      </w:r>
      <w:r>
        <w:rPr>
          <w:i/>
          <w:lang w:val="en-US"/>
        </w:rPr>
        <w:t>S</w:t>
      </w:r>
      <w:r>
        <w:rPr>
          <w:i/>
        </w:rPr>
        <w:t>2</w:t>
      </w:r>
      <w:r>
        <w:t xml:space="preserve"> с оптроном, возможно ложное срабатывание при переза</w:t>
      </w:r>
      <w:r>
        <w:softHyphen/>
        <w:t>рядке паразитной емкости</w:t>
      </w:r>
      <w:proofErr w:type="gramStart"/>
      <w:r>
        <w:t xml:space="preserve"> </w:t>
      </w:r>
      <w:r>
        <w:rPr>
          <w:i/>
        </w:rPr>
        <w:t>С</w:t>
      </w:r>
      <w:proofErr w:type="gramEnd"/>
      <w:r>
        <w:t xml:space="preserve"> в момент замыкания ключа </w:t>
      </w:r>
      <w:r>
        <w:rPr>
          <w:i/>
          <w:lang w:val="en-US"/>
        </w:rPr>
        <w:t>S</w:t>
      </w:r>
      <w:r>
        <w:rPr>
          <w:i/>
        </w:rPr>
        <w:t>1</w:t>
      </w:r>
      <w:r>
        <w:t xml:space="preserve"> в сторонней цепи. Чтобы исклю</w:t>
      </w:r>
      <w:r>
        <w:softHyphen/>
        <w:t xml:space="preserve">чить ложную работу устройства РЗ в такой ситуации, на выходе преобразователя устанавливают элемент задержки </w:t>
      </w:r>
      <w:r>
        <w:rPr>
          <w:i/>
          <w:lang w:val="en-US"/>
        </w:rPr>
        <w:t>DT</w:t>
      </w:r>
      <w:r>
        <w:t xml:space="preserve">(рис. 3.6, </w:t>
      </w:r>
      <w:r>
        <w:rPr>
          <w:i/>
        </w:rPr>
        <w:t>б</w:t>
      </w:r>
      <w:r>
        <w:t>)</w:t>
      </w:r>
      <w:r>
        <w:rPr>
          <w:i/>
        </w:rPr>
        <w:t xml:space="preserve"> </w:t>
      </w:r>
      <w:r>
        <w:t>с фиксированной или регулируе</w:t>
      </w:r>
      <w:r>
        <w:softHyphen/>
        <w:t>мой задержкой в формировании выходного сигнала. Для того</w:t>
      </w:r>
      <w:proofErr w:type="gramStart"/>
      <w:r>
        <w:t>,</w:t>
      </w:r>
      <w:proofErr w:type="gramEnd"/>
      <w:r>
        <w:t xml:space="preserve"> чтобы отстроиться от переходных процессов, обычно достаточно задержки 0,5—3 мс.</w:t>
      </w:r>
    </w:p>
    <w:p w:rsidR="00A335C3" w:rsidRDefault="00A335C3" w:rsidP="00A335C3">
      <w:pPr>
        <w:pStyle w:val="a3"/>
        <w:spacing w:before="120" w:after="240"/>
      </w:pPr>
      <w:r>
        <w:t>Устройства с малым потребле</w:t>
      </w:r>
      <w:r>
        <w:softHyphen/>
        <w:t>нием могут реагировать на замы</w:t>
      </w:r>
      <w:r>
        <w:softHyphen/>
        <w:t>кания на землю в сети опер</w:t>
      </w:r>
      <w:r>
        <w:t>а</w:t>
      </w:r>
      <w:r>
        <w:t>тив</w:t>
      </w:r>
      <w:r>
        <w:softHyphen/>
        <w:t xml:space="preserve">ного тока, так как их входной ток соизмерим с током </w:t>
      </w:r>
      <w:proofErr w:type="gramStart"/>
      <w:r>
        <w:t>цепи контро</w:t>
      </w:r>
      <w:r>
        <w:softHyphen/>
        <w:t>ля изоляции сети оперативного тока</w:t>
      </w:r>
      <w:proofErr w:type="gramEnd"/>
      <w:r>
        <w:t>. Для исключения этого вход</w:t>
      </w:r>
      <w:r>
        <w:softHyphen/>
        <w:t>ные цепи измерительного преоб</w:t>
      </w:r>
      <w:r>
        <w:softHyphen/>
        <w:t>разователя</w:t>
      </w:r>
      <w:proofErr w:type="gramStart"/>
      <w:r>
        <w:t xml:space="preserve"> </w:t>
      </w:r>
      <w:r>
        <w:rPr>
          <w:i/>
        </w:rPr>
        <w:t>Е</w:t>
      </w:r>
      <w:proofErr w:type="gramEnd"/>
      <w:r>
        <w:t xml:space="preserve"> выполняют с при</w:t>
      </w:r>
      <w:r>
        <w:softHyphen/>
        <w:t>вязкой к потенциалам полюсов сети оперативного тока и подни</w:t>
      </w:r>
      <w:r>
        <w:softHyphen/>
        <w:t>мают порог п</w:t>
      </w:r>
      <w:r>
        <w:t>е</w:t>
      </w:r>
      <w:r>
        <w:t>реключения преоб</w:t>
      </w:r>
      <w:r>
        <w:softHyphen/>
        <w:t xml:space="preserve">разователя </w:t>
      </w:r>
      <w:r>
        <w:rPr>
          <w:i/>
        </w:rPr>
        <w:t>Е</w:t>
      </w:r>
      <w:r>
        <w:t xml:space="preserve"> до уровня 60—80% номинального напряжения сети.</w:t>
      </w:r>
    </w:p>
    <w:p w:rsidR="00A335C3" w:rsidRDefault="00A335C3" w:rsidP="00A335C3">
      <w:pPr>
        <w:pStyle w:val="a3"/>
        <w:spacing w:before="120" w:after="240"/>
        <w:rPr>
          <w:b/>
          <w:bCs/>
          <w:i/>
          <w:iCs/>
        </w:rPr>
      </w:pPr>
      <w:r>
        <w:rPr>
          <w:b/>
          <w:bCs/>
          <w:i/>
          <w:iCs/>
        </w:rPr>
        <w:t>Выходные реле</w:t>
      </w:r>
    </w:p>
    <w:p w:rsidR="00A335C3" w:rsidRDefault="00A335C3" w:rsidP="00A335C3">
      <w:pPr>
        <w:pStyle w:val="a3"/>
        <w:spacing w:before="120" w:after="240"/>
      </w:pPr>
      <w:r>
        <w:t>Несмотря на очевидные до</w:t>
      </w:r>
      <w:r>
        <w:softHyphen/>
        <w:t>стижения в области высоких по</w:t>
      </w:r>
      <w:r>
        <w:softHyphen/>
        <w:t>тенциалов и сильных токов в ци</w:t>
      </w:r>
      <w:r>
        <w:t>ф</w:t>
      </w:r>
      <w:r>
        <w:t>ровых реле, в большинстве случаев по-прежнему использу</w:t>
      </w:r>
      <w:r>
        <w:softHyphen/>
        <w:t>ются промежуточные электро</w:t>
      </w:r>
      <w:r>
        <w:softHyphen/>
        <w:t>магнитные реле. Контактная пара пока еще остается вне конкурен</w:t>
      </w:r>
      <w:r>
        <w:softHyphen/>
        <w:t>ции как единственное ус</w:t>
      </w:r>
      <w:r>
        <w:t>т</w:t>
      </w:r>
      <w:r>
        <w:t>ройст</w:t>
      </w:r>
      <w:r>
        <w:softHyphen/>
        <w:t>во, обеспечивающее видимый разрыв в коммутируемой цепи. К тому же это и самое дешевое ре</w:t>
      </w:r>
      <w:r>
        <w:softHyphen/>
        <w:t>шение. Как правило, в цифровых устройствах РЗ применяются не</w:t>
      </w:r>
      <w:r>
        <w:softHyphen/>
        <w:t>сколько типов малогабаритных реле: с большей коммутационной способностью — для работы не</w:t>
      </w:r>
      <w:r>
        <w:softHyphen/>
        <w:t>посредственно в цепях управле</w:t>
      </w:r>
      <w:r>
        <w:softHyphen/>
        <w:t>ния выключателей, с меньшей — для работы в цепях сигнал</w:t>
      </w:r>
      <w:r>
        <w:t>и</w:t>
      </w:r>
      <w:r>
        <w:t>за</w:t>
      </w:r>
      <w:r>
        <w:softHyphen/>
        <w:t>ции. Мощные реле способны включать цепи с током примерно 5—30</w:t>
      </w:r>
      <w:proofErr w:type="gramStart"/>
      <w:r>
        <w:t xml:space="preserve"> А</w:t>
      </w:r>
      <w:proofErr w:type="gramEnd"/>
      <w:r>
        <w:t>, но их отключающая спо</w:t>
      </w:r>
      <w:r>
        <w:softHyphen/>
        <w:t>собность обычно не превосходит 0,2 А при постоянном напряжении 220 В. Таким образом, схема управления долж</w:t>
      </w:r>
      <w:r>
        <w:softHyphen/>
        <w:t>на предусматривать прерывание тока в цепи электромагнита вы</w:t>
      </w:r>
      <w:r>
        <w:softHyphen/>
        <w:t>ключателя его вспомогательным контактом. Отключающая спо</w:t>
      </w:r>
      <w:r>
        <w:softHyphen/>
        <w:t>собность сигнальных реле обыч</w:t>
      </w:r>
      <w:r>
        <w:softHyphen/>
        <w:t>но не превышает 0,15</w:t>
      </w:r>
      <w:proofErr w:type="gramStart"/>
      <w:r>
        <w:t xml:space="preserve"> А</w:t>
      </w:r>
      <w:proofErr w:type="gramEnd"/>
      <w:r>
        <w:t xml:space="preserve"> в цепях постоянного тока напряжением 220 В.</w:t>
      </w:r>
    </w:p>
    <w:p w:rsidR="00A335C3" w:rsidRDefault="00A335C3" w:rsidP="00A335C3">
      <w:pPr>
        <w:pStyle w:val="a3"/>
        <w:spacing w:before="120" w:after="240"/>
        <w:rPr>
          <w:b/>
          <w:bCs/>
          <w:i/>
          <w:iCs/>
        </w:rPr>
      </w:pPr>
      <w:r>
        <w:rPr>
          <w:b/>
          <w:bCs/>
          <w:i/>
          <w:iCs/>
        </w:rPr>
        <w:t>Отображение информации</w:t>
      </w:r>
    </w:p>
    <w:p w:rsidR="00A335C3" w:rsidRDefault="00A335C3" w:rsidP="00A335C3">
      <w:pPr>
        <w:pStyle w:val="a3"/>
        <w:spacing w:before="120" w:after="240"/>
      </w:pPr>
      <w:r>
        <w:t>Для отображения информации в реле используются и отдельные светодиодные индикаторы, и табло, и даже графические экра</w:t>
      </w:r>
      <w:r>
        <w:softHyphen/>
        <w:t>ны. Для простоты будем называть совокупность элементов визуаль</w:t>
      </w:r>
      <w:r>
        <w:softHyphen/>
        <w:t>ного отображения информации в реле дисплеем.</w:t>
      </w:r>
    </w:p>
    <w:p w:rsidR="00A335C3" w:rsidRDefault="00A335C3" w:rsidP="00A335C3">
      <w:pPr>
        <w:pStyle w:val="a3"/>
        <w:spacing w:before="120" w:after="240"/>
      </w:pPr>
      <w:r>
        <w:t>Очевидно, что дисплей не дол</w:t>
      </w:r>
      <w:r>
        <w:softHyphen/>
        <w:t>жен быть дорогим, так как "обще</w:t>
      </w:r>
      <w:r>
        <w:softHyphen/>
        <w:t>ние" человека с реле происх</w:t>
      </w:r>
      <w:r>
        <w:t>о</w:t>
      </w:r>
      <w:r>
        <w:t>дит крайне редко. Дисплей реле дол</w:t>
      </w:r>
      <w:r>
        <w:softHyphen/>
        <w:t>жен обеспечивать быстрое и одно</w:t>
      </w:r>
      <w:r>
        <w:softHyphen/>
        <w:t>значное представление информа</w:t>
      </w:r>
      <w:r>
        <w:softHyphen/>
        <w:t>ции. Наилучшим образом этим требованиям удовлетворяют простые дисплеи в виде светодиод</w:t>
      </w:r>
      <w:r>
        <w:softHyphen/>
        <w:t xml:space="preserve">ных индикаторов. </w:t>
      </w:r>
      <w:proofErr w:type="gramStart"/>
      <w:r>
        <w:t>С другой сто</w:t>
      </w:r>
      <w:r>
        <w:softHyphen/>
        <w:t>роны, цифровое устройство за</w:t>
      </w:r>
      <w:r>
        <w:softHyphen/>
        <w:t>щиты — это устройс</w:t>
      </w:r>
      <w:r>
        <w:t>т</w:t>
      </w:r>
      <w:r>
        <w:t>во, которое способно предоставить оператору очень большой объем информа</w:t>
      </w:r>
      <w:r>
        <w:softHyphen/>
        <w:t>ции: текущие значения токов и напряжений электроустановки, их аварийные значения, уставки (а их в ци</w:t>
      </w:r>
      <w:r>
        <w:t>ф</w:t>
      </w:r>
      <w:r>
        <w:t>ровых реле может быть несколько наборов), состоя</w:t>
      </w:r>
      <w:r>
        <w:softHyphen/>
        <w:t>ние входов и выходов управления и т. д. Для оперативного полу</w:t>
      </w:r>
      <w:r>
        <w:softHyphen/>
        <w:t>чения такого объема информа</w:t>
      </w:r>
      <w:r>
        <w:softHyphen/>
        <w:t>ции требуются соответственно и более информативные дисплеи.</w:t>
      </w:r>
      <w:proofErr w:type="gramEnd"/>
      <w:r>
        <w:t xml:space="preserve"> На рис. 3.7 представлены некото</w:t>
      </w:r>
      <w:r>
        <w:softHyphen/>
        <w:t>рые варианты выполнения дис</w:t>
      </w:r>
      <w:r>
        <w:softHyphen/>
        <w:t>плеев устройств РЗ.</w:t>
      </w:r>
    </w:p>
    <w:p w:rsidR="00A335C3" w:rsidRDefault="00A335C3" w:rsidP="00A335C3">
      <w:pPr>
        <w:pStyle w:val="a3"/>
        <w:spacing w:before="120" w:after="240"/>
      </w:pPr>
      <w:r>
        <w:t>В цифровых устройствах некоторых типов за</w:t>
      </w:r>
      <w:r>
        <w:softHyphen/>
        <w:t xml:space="preserve">щиты (рис. 3.7, </w:t>
      </w:r>
      <w:r>
        <w:rPr>
          <w:i/>
        </w:rPr>
        <w:t>а</w:t>
      </w:r>
      <w:r>
        <w:t>)</w:t>
      </w:r>
      <w:r>
        <w:rPr>
          <w:i/>
        </w:rPr>
        <w:t xml:space="preserve"> </w:t>
      </w:r>
      <w:r>
        <w:t>отдельный светодиодный инди</w:t>
      </w:r>
      <w:r>
        <w:softHyphen/>
        <w:t>катор (или крайний левый разряд цифрового светодиодного табло) указывает на отобр</w:t>
      </w:r>
      <w:r>
        <w:t>а</w:t>
      </w:r>
      <w:r>
        <w:t>жаемый па</w:t>
      </w:r>
      <w:r>
        <w:softHyphen/>
        <w:t>раметр, а численное значение этого параметра выводится в трех правых разрядах цифрового таб</w:t>
      </w:r>
      <w:r>
        <w:softHyphen/>
        <w:t>ло. Светодиодный дисплей хоро</w:t>
      </w:r>
      <w:r>
        <w:softHyphen/>
        <w:t>шо заметен, особенно в условиях малой вне</w:t>
      </w:r>
      <w:r>
        <w:t>ш</w:t>
      </w:r>
      <w:r>
        <w:t>ней освещенности.</w:t>
      </w:r>
    </w:p>
    <w:p w:rsidR="00A335C3" w:rsidRDefault="00A335C3" w:rsidP="00A335C3">
      <w:pPr>
        <w:pStyle w:val="a3"/>
        <w:spacing w:before="120" w:after="240"/>
      </w:pPr>
      <w:r>
        <w:t>В более современных устройствах при</w:t>
      </w:r>
      <w:r>
        <w:softHyphen/>
        <w:t>меняются цифробуквенные мно</w:t>
      </w:r>
      <w:r>
        <w:softHyphen/>
        <w:t xml:space="preserve">гострочные табло (рис. 3.7, </w:t>
      </w:r>
      <w:r>
        <w:rPr>
          <w:i/>
        </w:rPr>
        <w:t>б</w:t>
      </w:r>
      <w:r>
        <w:t>)</w:t>
      </w:r>
      <w:r>
        <w:rPr>
          <w:i/>
        </w:rPr>
        <w:t>,</w:t>
      </w:r>
      <w:r>
        <w:t xml:space="preserve"> что обеспечивает удобство считыва</w:t>
      </w:r>
      <w:r>
        <w:softHyphen/>
        <w:t>ния информации. Такие табло выполняются на основе жидко</w:t>
      </w:r>
      <w:r>
        <w:softHyphen/>
        <w:t xml:space="preserve">кристаллических индикаторов (ЖКИ). Основными </w:t>
      </w:r>
      <w:r>
        <w:lastRenderedPageBreak/>
        <w:t>недостатка</w:t>
      </w:r>
      <w:r>
        <w:softHyphen/>
        <w:t>ми ЖК-индикаторов являются от</w:t>
      </w:r>
      <w:r>
        <w:softHyphen/>
        <w:t>носительно низкая контрастность изображения и неработоспосо</w:t>
      </w:r>
      <w:r>
        <w:t>б</w:t>
      </w:r>
      <w:r>
        <w:t>ность при низких темпе</w:t>
      </w:r>
      <w:r>
        <w:softHyphen/>
        <w:t>ратурах. Однако</w:t>
      </w:r>
      <w:proofErr w:type="gramStart"/>
      <w:r>
        <w:t>,</w:t>
      </w:r>
      <w:proofErr w:type="gramEnd"/>
      <w:r>
        <w:t xml:space="preserve"> невысокая сто</w:t>
      </w:r>
      <w:r>
        <w:softHyphen/>
        <w:t>имость и легкость управления ЖКИ способствует их широкому применению, в том числе и в устройствах РЗА.</w:t>
      </w:r>
    </w:p>
    <w:p w:rsidR="00A335C3" w:rsidRDefault="00A335C3" w:rsidP="00A335C3">
      <w:pPr>
        <w:pStyle w:val="a3"/>
      </w:pPr>
      <w:r>
        <w:rPr>
          <w:noProof/>
          <w:lang w:eastAsia="ru-RU"/>
        </w:rPr>
        <w:drawing>
          <wp:inline distT="0" distB="0" distL="0" distR="0">
            <wp:extent cx="6299200" cy="1512570"/>
            <wp:effectExtent l="19050" t="0" r="6350" b="0"/>
            <wp:docPr id="13" name="Рисунок 13" descr="Рис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Рис9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200" cy="1512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35C3" w:rsidRDefault="00A335C3" w:rsidP="00A335C3">
      <w:pPr>
        <w:pStyle w:val="a3"/>
        <w:tabs>
          <w:tab w:val="left" w:pos="993"/>
          <w:tab w:val="left" w:pos="2127"/>
        </w:tabs>
        <w:spacing w:before="120" w:after="120"/>
      </w:pPr>
      <w:r>
        <w:tab/>
        <w:t>Рис. 3.7</w:t>
      </w:r>
      <w:r>
        <w:tab/>
        <w:t>Варианты дисплеев цифровых устройств зашиты</w:t>
      </w:r>
    </w:p>
    <w:p w:rsidR="00A335C3" w:rsidRDefault="00A335C3" w:rsidP="00A335C3">
      <w:pPr>
        <w:pStyle w:val="a3"/>
        <w:spacing w:before="120" w:after="240"/>
      </w:pPr>
      <w:r>
        <w:t>Наиболее наглядно информа</w:t>
      </w:r>
      <w:r>
        <w:softHyphen/>
        <w:t>ция представляется на графическом дисплее, что в какой-то м</w:t>
      </w:r>
      <w:r>
        <w:t>е</w:t>
      </w:r>
      <w:r>
        <w:t xml:space="preserve">ре демонстрирует рис. 3.7, </w:t>
      </w:r>
      <w:proofErr w:type="gramStart"/>
      <w:r>
        <w:rPr>
          <w:i/>
        </w:rPr>
        <w:t>в</w:t>
      </w:r>
      <w:proofErr w:type="gramEnd"/>
      <w:r>
        <w:rPr>
          <w:i/>
        </w:rPr>
        <w:t>.</w:t>
      </w:r>
    </w:p>
    <w:p w:rsidR="00A335C3" w:rsidRDefault="00A335C3" w:rsidP="00A335C3">
      <w:pPr>
        <w:pStyle w:val="a3"/>
        <w:spacing w:before="120" w:after="240"/>
      </w:pPr>
      <w:r>
        <w:t>Цифро</w:t>
      </w:r>
      <w:r>
        <w:softHyphen/>
        <w:t>вые реле имеют погрешность 2 — 5%. С учетом этой погрешности и выполняются ди</w:t>
      </w:r>
      <w:r>
        <w:t>с</w:t>
      </w:r>
      <w:r>
        <w:t>плеи цифро</w:t>
      </w:r>
      <w:r>
        <w:softHyphen/>
        <w:t>вых реле — с возможностью ото</w:t>
      </w:r>
      <w:r>
        <w:softHyphen/>
        <w:t>бражения лишь трех значащих цифр. В цифровых реле исполь</w:t>
      </w:r>
      <w:r>
        <w:softHyphen/>
        <w:t>зуются в основном два способа представления величин — в име</w:t>
      </w:r>
      <w:r>
        <w:softHyphen/>
        <w:t>нованных един</w:t>
      </w:r>
      <w:r>
        <w:t>и</w:t>
      </w:r>
      <w:r>
        <w:t>цах (вольтах, ам</w:t>
      </w:r>
      <w:r>
        <w:softHyphen/>
        <w:t>перах, градусах и т. д.) и в относи</w:t>
      </w:r>
      <w:r>
        <w:softHyphen/>
        <w:t>тельных. Оперативному персона</w:t>
      </w:r>
      <w:r>
        <w:softHyphen/>
        <w:t>лу удобнее работать с именован</w:t>
      </w:r>
      <w:r>
        <w:softHyphen/>
        <w:t>ными величинами, отражающи</w:t>
      </w:r>
      <w:r>
        <w:softHyphen/>
        <w:t>ми реальные значения токов, на</w:t>
      </w:r>
      <w:r>
        <w:softHyphen/>
        <w:t>пряжений и других параметров электроустановки. Но это требует занесения дополнительной ин</w:t>
      </w:r>
      <w:r>
        <w:softHyphen/>
        <w:t>формации в реле — коэффициентов трансформации измеритель</w:t>
      </w:r>
      <w:r>
        <w:softHyphen/>
        <w:t>ных трансформаторов, а на дис</w:t>
      </w:r>
      <w:r>
        <w:softHyphen/>
        <w:t>плей необходимо дополнительно выводить размерность отобра</w:t>
      </w:r>
      <w:r>
        <w:softHyphen/>
        <w:t>жаемой величины. Ал</w:t>
      </w:r>
      <w:r>
        <w:t>ь</w:t>
      </w:r>
      <w:r>
        <w:t>тернатив</w:t>
      </w:r>
      <w:r>
        <w:softHyphen/>
        <w:t>ным решением является пред</w:t>
      </w:r>
      <w:r>
        <w:softHyphen/>
        <w:t>ставление всех величин в относи</w:t>
      </w:r>
      <w:r>
        <w:softHyphen/>
        <w:t>тельных единицах или процентах. Чаще всего за базисные единицы принимают номинальные значе</w:t>
      </w:r>
      <w:r>
        <w:softHyphen/>
        <w:t>ния контр</w:t>
      </w:r>
      <w:r>
        <w:t>о</w:t>
      </w:r>
      <w:r>
        <w:t>лируемых величин.</w:t>
      </w:r>
    </w:p>
    <w:p w:rsidR="00A335C3" w:rsidRDefault="00A335C3" w:rsidP="00A335C3">
      <w:pPr>
        <w:pStyle w:val="a3"/>
        <w:spacing w:before="120" w:after="240"/>
        <w:rPr>
          <w:b/>
          <w:bCs/>
          <w:i/>
          <w:iCs/>
        </w:rPr>
      </w:pPr>
      <w:r>
        <w:rPr>
          <w:b/>
          <w:bCs/>
          <w:i/>
          <w:iCs/>
        </w:rPr>
        <w:t>Управление аппаратурой</w:t>
      </w:r>
    </w:p>
    <w:p w:rsidR="00A335C3" w:rsidRDefault="00A335C3" w:rsidP="00A335C3">
      <w:pPr>
        <w:pStyle w:val="a3"/>
        <w:spacing w:before="120" w:after="240"/>
      </w:pPr>
      <w:r>
        <w:t>Кнопки управления или кла</w:t>
      </w:r>
      <w:r>
        <w:softHyphen/>
        <w:t>виатура являются неотъемлемы</w:t>
      </w:r>
      <w:r>
        <w:softHyphen/>
        <w:t>ми элементами связи человека с цифровым устройством. С помо</w:t>
      </w:r>
      <w:r>
        <w:softHyphen/>
        <w:t>щью клавиатуры можно изменить режим работы устройства, вы</w:t>
      </w:r>
      <w:r>
        <w:softHyphen/>
        <w:t>звать на дисплей интересующие параметры и величины, ввести новые уставки и т. д.</w:t>
      </w:r>
    </w:p>
    <w:p w:rsidR="00A335C3" w:rsidRDefault="00A335C3" w:rsidP="00A335C3">
      <w:pPr>
        <w:pStyle w:val="a3"/>
        <w:spacing w:before="120" w:after="240"/>
      </w:pPr>
      <w:r>
        <w:t>Число кнопок, используемых в клавиатурах различных уст</w:t>
      </w:r>
      <w:r>
        <w:softHyphen/>
        <w:t>ройств РЗ, варьируются от двух до десяти. Чем больше кнопок в клавиатуре, тем удобнее и бы</w:t>
      </w:r>
      <w:r>
        <w:softHyphen/>
        <w:t>стрее можно вводить информа</w:t>
      </w:r>
      <w:r>
        <w:softHyphen/>
        <w:t>цию в устройство. Однако</w:t>
      </w:r>
      <w:proofErr w:type="gramStart"/>
      <w:r>
        <w:t>,</w:t>
      </w:r>
      <w:proofErr w:type="gramEnd"/>
      <w:r>
        <w:t xml:space="preserve"> кноп</w:t>
      </w:r>
      <w:r>
        <w:softHyphen/>
        <w:t>ки являются наиболее ненадеж</w:t>
      </w:r>
      <w:r>
        <w:softHyphen/>
        <w:t>ными элементами цифровой ап</w:t>
      </w:r>
      <w:r>
        <w:softHyphen/>
        <w:t>паратуры. Поэтому там, где поль</w:t>
      </w:r>
      <w:r>
        <w:softHyphen/>
        <w:t>зоваться клавиатурой приходится крайне редко, стремятся исполь</w:t>
      </w:r>
      <w:r>
        <w:softHyphen/>
        <w:t>зовать минимальное число кно</w:t>
      </w:r>
      <w:r>
        <w:softHyphen/>
        <w:t>пок. Минимальное число кнопок клавиатуры, позволя</w:t>
      </w:r>
      <w:r>
        <w:t>ю</w:t>
      </w:r>
      <w:r>
        <w:t>щее вво</w:t>
      </w:r>
      <w:r>
        <w:softHyphen/>
        <w:t xml:space="preserve">дить любую информацию, равно двум, оптимальное — 5: вверх </w:t>
      </w:r>
      <w:proofErr w:type="gramStart"/>
      <w:r>
        <w:t>–в</w:t>
      </w:r>
      <w:proofErr w:type="gramEnd"/>
      <w:r>
        <w:t>низ; влево вправо; ввод.</w:t>
      </w:r>
    </w:p>
    <w:p w:rsidR="00A335C3" w:rsidRDefault="00A335C3" w:rsidP="00A335C3">
      <w:r>
        <w:rPr>
          <w:noProof/>
        </w:rPr>
        <w:lastRenderedPageBreak/>
        <w:drawing>
          <wp:inline distT="0" distB="0" distL="0" distR="0">
            <wp:extent cx="6299200" cy="2336800"/>
            <wp:effectExtent l="19050" t="0" r="6350" b="0"/>
            <wp:docPr id="14" name="Рисунок 14" descr="Рис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Рис10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200" cy="2336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35C3" w:rsidRDefault="00A335C3" w:rsidP="00A335C3">
      <w:pPr>
        <w:pStyle w:val="a3"/>
        <w:tabs>
          <w:tab w:val="left" w:pos="993"/>
          <w:tab w:val="left" w:pos="2127"/>
        </w:tabs>
        <w:spacing w:before="120" w:after="120"/>
      </w:pPr>
      <w:r>
        <w:tab/>
        <w:t>Рис. 3.8</w:t>
      </w:r>
      <w:r>
        <w:tab/>
        <w:t>Поиск информации в памяти реле</w:t>
      </w:r>
    </w:p>
    <w:p w:rsidR="00A335C3" w:rsidRDefault="00A335C3" w:rsidP="00A335C3">
      <w:pPr>
        <w:pStyle w:val="a3"/>
        <w:spacing w:before="120" w:after="240"/>
      </w:pPr>
      <w:r>
        <w:t>Состояния, доступные с помо</w:t>
      </w:r>
      <w:r>
        <w:softHyphen/>
        <w:t>щью кнопок управления, пред</w:t>
      </w:r>
      <w:r>
        <w:softHyphen/>
        <w:t>ставляются двухмерным масси</w:t>
      </w:r>
      <w:r>
        <w:softHyphen/>
        <w:t>вом. Продвижение по координа</w:t>
      </w:r>
      <w:r>
        <w:softHyphen/>
        <w:t>там массива осуществляется со</w:t>
      </w:r>
      <w:r>
        <w:softHyphen/>
        <w:t>ответствующими кнопками, а выбор элемента массива произ</w:t>
      </w:r>
      <w:r>
        <w:softHyphen/>
        <w:t>водится одновременным нажати</w:t>
      </w:r>
      <w:r>
        <w:softHyphen/>
        <w:t>ем кнопки “</w:t>
      </w:r>
      <w:r>
        <w:rPr>
          <w:lang w:val="en-US"/>
        </w:rPr>
        <w:t>ENTER</w:t>
      </w:r>
      <w:r>
        <w:t>”. Поясняет этот принцип рис. 1.10, где в качестве примера рассматривается про</w:t>
      </w:r>
      <w:r>
        <w:softHyphen/>
        <w:t>цесс поиска информации о фаз</w:t>
      </w:r>
      <w:r>
        <w:softHyphen/>
        <w:t>ных токах, которые фиксирова</w:t>
      </w:r>
      <w:r>
        <w:softHyphen/>
        <w:t>лись в памяти защиты в момент срабатывания. Предп</w:t>
      </w:r>
      <w:r>
        <w:t>о</w:t>
      </w:r>
      <w:r>
        <w:t xml:space="preserve">лагается, что в памяти данного устройства хранится информация по </w:t>
      </w:r>
      <w:proofErr w:type="gramStart"/>
      <w:r>
        <w:rPr>
          <w:i/>
        </w:rPr>
        <w:t>п</w:t>
      </w:r>
      <w:proofErr w:type="gramEnd"/>
      <w:r>
        <w:t xml:space="preserve"> пос</w:t>
      </w:r>
      <w:r>
        <w:softHyphen/>
        <w:t>ледним событиям, причем пос</w:t>
      </w:r>
      <w:r>
        <w:softHyphen/>
        <w:t xml:space="preserve">леднее событие имеет номер </w:t>
      </w:r>
      <w:r>
        <w:rPr>
          <w:i/>
        </w:rPr>
        <w:t>п.</w:t>
      </w:r>
    </w:p>
    <w:p w:rsidR="00A335C3" w:rsidRDefault="00A335C3" w:rsidP="00A335C3">
      <w:pPr>
        <w:pStyle w:val="a3"/>
        <w:spacing w:before="120" w:after="240"/>
        <w:rPr>
          <w:b/>
          <w:bCs/>
          <w:i/>
          <w:iCs/>
        </w:rPr>
      </w:pPr>
      <w:r>
        <w:rPr>
          <w:b/>
          <w:bCs/>
          <w:i/>
          <w:iCs/>
        </w:rPr>
        <w:t>Устройства хранения информации</w:t>
      </w:r>
    </w:p>
    <w:p w:rsidR="00A335C3" w:rsidRDefault="00A335C3" w:rsidP="00A335C3">
      <w:pPr>
        <w:pStyle w:val="a3"/>
        <w:spacing w:before="120" w:after="240"/>
      </w:pPr>
      <w:r>
        <w:t>Одним из важнейших узлов цифровых реле являются устрой</w:t>
      </w:r>
      <w:r>
        <w:softHyphen/>
        <w:t>ства хранения информации. В настоящее время используются различные типы устрой</w:t>
      </w:r>
      <w:proofErr w:type="gramStart"/>
      <w:r>
        <w:t>ств дл</w:t>
      </w:r>
      <w:proofErr w:type="gramEnd"/>
      <w:r>
        <w:t>я хранения информации. В функциональном отноше</w:t>
      </w:r>
      <w:r>
        <w:softHyphen/>
        <w:t>нии все статические запоминаю</w:t>
      </w:r>
      <w:r>
        <w:softHyphen/>
        <w:t>щие устройства подразделяются на ПЗУ, ОЗУ и ЭППЗУ.</w:t>
      </w:r>
    </w:p>
    <w:p w:rsidR="00A335C3" w:rsidRDefault="00A335C3" w:rsidP="00A335C3">
      <w:pPr>
        <w:pStyle w:val="a3"/>
        <w:spacing w:before="120" w:after="240"/>
      </w:pPr>
      <w:r>
        <w:t>Для хранения рабочей про</w:t>
      </w:r>
      <w:r>
        <w:softHyphen/>
        <w:t xml:space="preserve">граммы в устройствах защиты обычно используются </w:t>
      </w:r>
      <w:r>
        <w:rPr>
          <w:i/>
        </w:rPr>
        <w:t>постоянные запоминающие устройства - ПЗУ.</w:t>
      </w:r>
      <w:r>
        <w:t xml:space="preserve"> Отличительной чертой ПЗУ является однократная запись ин</w:t>
      </w:r>
      <w:r>
        <w:softHyphen/>
        <w:t>формации. В последующем воз</w:t>
      </w:r>
      <w:r>
        <w:softHyphen/>
        <w:t>можно только считывание запи</w:t>
      </w:r>
      <w:r>
        <w:softHyphen/>
        <w:t>санной информации. Отсюда и происходит англоязычное назва</w:t>
      </w:r>
      <w:r>
        <w:softHyphen/>
        <w:t xml:space="preserve">ние этого типа памяти </w:t>
      </w:r>
      <w:proofErr w:type="gramStart"/>
      <w:r>
        <w:rPr>
          <w:lang w:val="en-US"/>
        </w:rPr>
        <w:t>R</w:t>
      </w:r>
      <w:proofErr w:type="gramEnd"/>
      <w:r>
        <w:t>ОМ (</w:t>
      </w:r>
      <w:r>
        <w:rPr>
          <w:lang w:val="en-US"/>
        </w:rPr>
        <w:t>Read</w:t>
      </w:r>
      <w:r>
        <w:t xml:space="preserve"> </w:t>
      </w:r>
      <w:r>
        <w:rPr>
          <w:lang w:val="en-US"/>
        </w:rPr>
        <w:t>Only</w:t>
      </w:r>
      <w:r>
        <w:t xml:space="preserve"> </w:t>
      </w:r>
      <w:r>
        <w:rPr>
          <w:lang w:val="en-US"/>
        </w:rPr>
        <w:t>Memory</w:t>
      </w:r>
      <w:r>
        <w:t xml:space="preserve"> — только считывае</w:t>
      </w:r>
      <w:r>
        <w:softHyphen/>
        <w:t>мая память). Достоинством мик</w:t>
      </w:r>
      <w:r>
        <w:softHyphen/>
        <w:t>росхем ПЗУ является их низкая стоимость и возмо</w:t>
      </w:r>
      <w:r>
        <w:t>ж</w:t>
      </w:r>
      <w:r>
        <w:t>ность хране</w:t>
      </w:r>
      <w:r>
        <w:softHyphen/>
        <w:t>ния информации при отключе</w:t>
      </w:r>
      <w:r>
        <w:softHyphen/>
        <w:t>нии питания.</w:t>
      </w:r>
    </w:p>
    <w:p w:rsidR="00A335C3" w:rsidRDefault="00A335C3" w:rsidP="00A335C3">
      <w:pPr>
        <w:pStyle w:val="a3"/>
        <w:spacing w:before="120" w:after="240"/>
      </w:pPr>
      <w:r>
        <w:t>В последнее время все шире начинают применяться так назы</w:t>
      </w:r>
      <w:r>
        <w:softHyphen/>
        <w:t>ваемые перепрограммируемые устройства памяти. Особенно они актуальны для устройств за</w:t>
      </w:r>
      <w:r>
        <w:softHyphen/>
        <w:t>щиты, рабочая программа кото</w:t>
      </w:r>
      <w:r>
        <w:softHyphen/>
        <w:t>рых должна изменяться в процес</w:t>
      </w:r>
      <w:r>
        <w:softHyphen/>
        <w:t>се эксплуатации. В настоящее время существуют устройства РЗА, в которых нужные функции за</w:t>
      </w:r>
      <w:r>
        <w:softHyphen/>
        <w:t>щиты выбираются из библиотеки стандартных функций самим пользователем. Логическая часть этих устройств РЗА создается пользователем из базовых логи</w:t>
      </w:r>
      <w:r>
        <w:softHyphen/>
        <w:t>ческих функций типа</w:t>
      </w:r>
      <w:proofErr w:type="gramStart"/>
      <w:r>
        <w:t xml:space="preserve"> И</w:t>
      </w:r>
      <w:proofErr w:type="gramEnd"/>
      <w:r>
        <w:t>, ИЛИ, ТРИГГЕР и т. д. Рабочая про</w:t>
      </w:r>
      <w:r>
        <w:softHyphen/>
        <w:t>грамма в таких устро</w:t>
      </w:r>
      <w:r>
        <w:t>й</w:t>
      </w:r>
      <w:r>
        <w:t>ствах защи</w:t>
      </w:r>
      <w:r>
        <w:softHyphen/>
        <w:t xml:space="preserve">ты располагается в </w:t>
      </w:r>
      <w:r>
        <w:rPr>
          <w:i/>
        </w:rPr>
        <w:t>перепрограммируемом постоянном запоминаю</w:t>
      </w:r>
      <w:r>
        <w:rPr>
          <w:i/>
        </w:rPr>
        <w:softHyphen/>
        <w:t>щем устро</w:t>
      </w:r>
      <w:r>
        <w:rPr>
          <w:i/>
        </w:rPr>
        <w:t>й</w:t>
      </w:r>
      <w:r>
        <w:rPr>
          <w:i/>
        </w:rPr>
        <w:t>стве</w:t>
      </w:r>
      <w:r>
        <w:t xml:space="preserve"> (ППЗУ или ЕЕР</w:t>
      </w:r>
      <w:r>
        <w:rPr>
          <w:lang w:val="en-US"/>
        </w:rPr>
        <w:t>R</w:t>
      </w:r>
      <w:r>
        <w:t xml:space="preserve">ОМ — </w:t>
      </w:r>
      <w:r>
        <w:rPr>
          <w:lang w:val="en-US"/>
        </w:rPr>
        <w:t>Electrical</w:t>
      </w:r>
      <w:r>
        <w:t xml:space="preserve"> </w:t>
      </w:r>
      <w:r>
        <w:rPr>
          <w:lang w:val="en-US"/>
        </w:rPr>
        <w:t>Erasable</w:t>
      </w:r>
      <w:r>
        <w:t xml:space="preserve"> </w:t>
      </w:r>
      <w:r>
        <w:rPr>
          <w:lang w:val="en-US"/>
        </w:rPr>
        <w:t>Programmable</w:t>
      </w:r>
      <w:r>
        <w:t xml:space="preserve"> </w:t>
      </w:r>
      <w:r>
        <w:rPr>
          <w:lang w:val="en-US"/>
        </w:rPr>
        <w:t>Read</w:t>
      </w:r>
      <w:r>
        <w:t xml:space="preserve"> </w:t>
      </w:r>
      <w:r>
        <w:rPr>
          <w:lang w:val="en-US"/>
        </w:rPr>
        <w:t>Only</w:t>
      </w:r>
      <w:r>
        <w:t xml:space="preserve"> </w:t>
      </w:r>
      <w:r>
        <w:rPr>
          <w:lang w:val="en-US"/>
        </w:rPr>
        <w:t>Memory</w:t>
      </w:r>
      <w:r>
        <w:t xml:space="preserve"> — электр</w:t>
      </w:r>
      <w:r>
        <w:t>и</w:t>
      </w:r>
      <w:r>
        <w:t>чески перезаписываемая постоянная память). Подчерк</w:t>
      </w:r>
      <w:r>
        <w:softHyphen/>
        <w:t>нем, что ППЗУ является энерго</w:t>
      </w:r>
      <w:r>
        <w:softHyphen/>
        <w:t>независимой памятью, т. е. хра</w:t>
      </w:r>
      <w:r>
        <w:softHyphen/>
        <w:t>нимая в ней информация не раз</w:t>
      </w:r>
      <w:r>
        <w:softHyphen/>
        <w:t>рушается в обесточенном с</w:t>
      </w:r>
      <w:r>
        <w:t>о</w:t>
      </w:r>
      <w:r>
        <w:t>стоя</w:t>
      </w:r>
      <w:r>
        <w:softHyphen/>
        <w:t>нии.</w:t>
      </w:r>
    </w:p>
    <w:p w:rsidR="00A335C3" w:rsidRDefault="00A335C3" w:rsidP="00A335C3">
      <w:pPr>
        <w:pStyle w:val="a3"/>
        <w:spacing w:before="120" w:after="240"/>
      </w:pPr>
      <w:r>
        <w:t>Для временного хранения ре</w:t>
      </w:r>
      <w:r>
        <w:softHyphen/>
        <w:t>зультатов промежуточных вычис</w:t>
      </w:r>
      <w:r>
        <w:softHyphen/>
        <w:t xml:space="preserve">лений используются </w:t>
      </w:r>
      <w:r>
        <w:rPr>
          <w:i/>
        </w:rPr>
        <w:t>операти</w:t>
      </w:r>
      <w:r>
        <w:rPr>
          <w:i/>
        </w:rPr>
        <w:t>в</w:t>
      </w:r>
      <w:r>
        <w:rPr>
          <w:i/>
        </w:rPr>
        <w:t>ные запоминающие устройства</w:t>
      </w:r>
      <w:r>
        <w:t xml:space="preserve"> (ОЗУ или иначе </w:t>
      </w:r>
      <w:proofErr w:type="gramStart"/>
      <w:r>
        <w:rPr>
          <w:lang w:val="en-US"/>
        </w:rPr>
        <w:t>R</w:t>
      </w:r>
      <w:proofErr w:type="gramEnd"/>
      <w:r>
        <w:t xml:space="preserve">АМ — </w:t>
      </w:r>
      <w:r>
        <w:rPr>
          <w:lang w:val="en-US"/>
        </w:rPr>
        <w:t>Random</w:t>
      </w:r>
      <w:r>
        <w:t xml:space="preserve"> </w:t>
      </w:r>
      <w:r>
        <w:rPr>
          <w:lang w:val="en-US"/>
        </w:rPr>
        <w:t>Access</w:t>
      </w:r>
      <w:r>
        <w:t xml:space="preserve"> </w:t>
      </w:r>
      <w:r>
        <w:rPr>
          <w:lang w:val="en-US"/>
        </w:rPr>
        <w:t>Memory</w:t>
      </w:r>
      <w:r>
        <w:t xml:space="preserve"> — память с произволь</w:t>
      </w:r>
      <w:r>
        <w:softHyphen/>
        <w:t>ным доступом). Запись и считы</w:t>
      </w:r>
      <w:r>
        <w:softHyphen/>
        <w:t>вание данных в ОЗУ осуществля</w:t>
      </w:r>
      <w:r>
        <w:softHyphen/>
        <w:t>ется с максимал</w:t>
      </w:r>
      <w:r>
        <w:t>ь</w:t>
      </w:r>
      <w:r>
        <w:t>ной скоростью. Существенным недостатком ОЗУ является разрушение информа</w:t>
      </w:r>
      <w:r>
        <w:softHyphen/>
        <w:t>ции при о</w:t>
      </w:r>
      <w:r>
        <w:t>т</w:t>
      </w:r>
      <w:r>
        <w:t>ключении питания.</w:t>
      </w:r>
    </w:p>
    <w:p w:rsidR="00A335C3" w:rsidRDefault="00A335C3" w:rsidP="00A335C3">
      <w:pPr>
        <w:pStyle w:val="a3"/>
        <w:spacing w:before="120" w:after="240"/>
      </w:pPr>
      <w:r>
        <w:lastRenderedPageBreak/>
        <w:t>Для хранения уставок и других параметров, которые при</w:t>
      </w:r>
      <w:r>
        <w:softHyphen/>
        <w:t>ходится изменять в процессе экс</w:t>
      </w:r>
      <w:r>
        <w:softHyphen/>
        <w:t>плуатации защиты, используют</w:t>
      </w:r>
      <w:r>
        <w:softHyphen/>
        <w:t>ся ППЗУ, допускающие много</w:t>
      </w:r>
      <w:r>
        <w:softHyphen/>
        <w:t>кратное изменение уставок.</w:t>
      </w:r>
    </w:p>
    <w:p w:rsidR="00A335C3" w:rsidRDefault="00A335C3" w:rsidP="00A335C3">
      <w:pPr>
        <w:pStyle w:val="a3"/>
        <w:spacing w:before="120" w:after="240"/>
      </w:pPr>
      <w:r>
        <w:t>Про</w:t>
      </w:r>
      <w:r>
        <w:softHyphen/>
        <w:t xml:space="preserve">межуточным решением задачи стало хранение уставок в </w:t>
      </w:r>
      <w:proofErr w:type="gramStart"/>
      <w:r>
        <w:t>ОЗУ, имеющем резервное пит</w:t>
      </w:r>
      <w:r>
        <w:t>а</w:t>
      </w:r>
      <w:r>
        <w:t xml:space="preserve">ние от встроенного в изделие источника </w:t>
      </w:r>
      <w:r>
        <w:rPr>
          <w:i/>
        </w:rPr>
        <w:t>О.</w:t>
      </w:r>
      <w:r>
        <w:t xml:space="preserve"> В таких устройствах применя</w:t>
      </w:r>
      <w:r>
        <w:softHyphen/>
        <w:t>ют</w:t>
      </w:r>
      <w:proofErr w:type="gramEnd"/>
      <w:r>
        <w:t xml:space="preserve"> специальные м</w:t>
      </w:r>
      <w:r>
        <w:t>а</w:t>
      </w:r>
      <w:r>
        <w:t>лопотребляю</w:t>
      </w:r>
      <w:r>
        <w:softHyphen/>
        <w:t>щие ИМС и литиевые батареи, имеющие срок службы 5—6 лет. Недостаток оч</w:t>
      </w:r>
      <w:r>
        <w:t>е</w:t>
      </w:r>
      <w:r>
        <w:t>виден — необхо</w:t>
      </w:r>
      <w:r>
        <w:softHyphen/>
        <w:t>дим периодический контроль и своевременная замена источника питания.</w:t>
      </w:r>
    </w:p>
    <w:p w:rsidR="00A335C3" w:rsidRDefault="00A335C3" w:rsidP="00A335C3">
      <w:pPr>
        <w:pStyle w:val="a3"/>
        <w:spacing w:before="120" w:after="240"/>
      </w:pPr>
      <w:r>
        <w:t>Как и любое другое изделие, устройства памяти могут повреж</w:t>
      </w:r>
      <w:r>
        <w:softHyphen/>
        <w:t>даться или терять информацию, например, под воздействием ио</w:t>
      </w:r>
      <w:r>
        <w:softHyphen/>
        <w:t>низирующих излучений. Для об</w:t>
      </w:r>
      <w:r>
        <w:softHyphen/>
        <w:t>наружения этого применяются следующие способы.</w:t>
      </w:r>
    </w:p>
    <w:p w:rsidR="00A335C3" w:rsidRDefault="00A335C3" w:rsidP="00A335C3">
      <w:pPr>
        <w:pStyle w:val="a3"/>
        <w:spacing w:before="120" w:after="240"/>
      </w:pPr>
      <w:r>
        <w:t>В ПЗУ, где данные размеща</w:t>
      </w:r>
      <w:r>
        <w:softHyphen/>
        <w:t>ются в ячейках памяти, после</w:t>
      </w:r>
      <w:r>
        <w:softHyphen/>
        <w:t>довательно выполняют формаль</w:t>
      </w:r>
      <w:r>
        <w:softHyphen/>
        <w:t>ное суммирование всех чисел этого массива данных, а резуль</w:t>
      </w:r>
      <w:r>
        <w:softHyphen/>
        <w:t>тат (контрольную сумму) поме</w:t>
      </w:r>
      <w:r>
        <w:softHyphen/>
        <w:t>щают в определенную ячейку. В режиме тестовой проверки ПЗУ компьютер рассматривает его как объект исследования, выполняет подсчет суммы фактических чисел, хранящихся в ячейках, и сравнива</w:t>
      </w:r>
      <w:r>
        <w:softHyphen/>
        <w:t>ет с контрольной суммой. При проверке ОЗУ в его ячей</w:t>
      </w:r>
      <w:r>
        <w:softHyphen/>
        <w:t>ки поочередно записывают нули и единицы, а затем анализируют получающиеся при считывании результаты.</w:t>
      </w:r>
    </w:p>
    <w:p w:rsidR="00A335C3" w:rsidRDefault="00A335C3" w:rsidP="00A335C3">
      <w:pPr>
        <w:pStyle w:val="a3"/>
        <w:spacing w:before="120" w:after="240"/>
      </w:pPr>
      <w:r>
        <w:t>В устройствах с ЕЕР</w:t>
      </w:r>
      <w:proofErr w:type="gramStart"/>
      <w:r>
        <w:rPr>
          <w:lang w:val="en-US"/>
        </w:rPr>
        <w:t>R</w:t>
      </w:r>
      <w:proofErr w:type="gramEnd"/>
      <w:r>
        <w:t>ОМ-памятью имеется возможность даже восстанавливать утерянную ин</w:t>
      </w:r>
      <w:r>
        <w:softHyphen/>
        <w:t>формацию. Для этого важнейшие массивы информации, например, уставки, дублируются в разных микросхемах памяти. Так как одновременное повреждение ин</w:t>
      </w:r>
      <w:r>
        <w:softHyphen/>
        <w:t>формации в двух микр</w:t>
      </w:r>
      <w:r>
        <w:t>о</w:t>
      </w:r>
      <w:r>
        <w:t>схемах маловероятно, то имеется воз</w:t>
      </w:r>
      <w:r>
        <w:softHyphen/>
        <w:t>можность восстановить инфор</w:t>
      </w:r>
      <w:r>
        <w:softHyphen/>
        <w:t>мацию перезаписью с</w:t>
      </w:r>
      <w:r>
        <w:t>о</w:t>
      </w:r>
      <w:r>
        <w:t>держимого неповрежденного массива на место поврежденного.</w:t>
      </w:r>
      <w:bookmarkStart w:id="27" w:name="_Toc491679420"/>
    </w:p>
    <w:bookmarkEnd w:id="27"/>
    <w:p w:rsidR="00A335C3" w:rsidRDefault="00A335C3" w:rsidP="00A335C3">
      <w:pPr>
        <w:pStyle w:val="a3"/>
        <w:spacing w:before="120" w:after="240"/>
        <w:rPr>
          <w:b/>
          <w:bCs/>
          <w:i/>
          <w:iCs/>
        </w:rPr>
      </w:pPr>
      <w:r>
        <w:rPr>
          <w:b/>
          <w:bCs/>
          <w:i/>
          <w:iCs/>
        </w:rPr>
        <w:t>Блоки питания</w:t>
      </w:r>
    </w:p>
    <w:p w:rsidR="00A335C3" w:rsidRDefault="00A335C3" w:rsidP="00A335C3">
      <w:pPr>
        <w:pStyle w:val="a3"/>
        <w:spacing w:before="120" w:after="240"/>
      </w:pPr>
      <w:r>
        <w:t>Практически во всех совре</w:t>
      </w:r>
      <w:r>
        <w:softHyphen/>
        <w:t>менных устройствах используют</w:t>
      </w:r>
      <w:r>
        <w:softHyphen/>
        <w:t>ся импульсные блоки питания, в</w:t>
      </w:r>
      <w:r>
        <w:t>ы</w:t>
      </w:r>
      <w:r>
        <w:t>полняемые на базе высокочас</w:t>
      </w:r>
      <w:r>
        <w:softHyphen/>
        <w:t xml:space="preserve">тотных инверторов. </w:t>
      </w:r>
      <w:proofErr w:type="gramStart"/>
      <w:r>
        <w:t>Схематично такой БП с однотактным инвер</w:t>
      </w:r>
      <w:r>
        <w:softHyphen/>
        <w:t>тором представлен на рис. 1.12.</w:t>
      </w:r>
      <w:proofErr w:type="gramEnd"/>
    </w:p>
    <w:p w:rsidR="00A335C3" w:rsidRDefault="00A335C3" w:rsidP="00A335C3">
      <w:r>
        <w:rPr>
          <w:noProof/>
        </w:rPr>
        <w:drawing>
          <wp:inline distT="0" distB="0" distL="0" distR="0">
            <wp:extent cx="6299200" cy="1478915"/>
            <wp:effectExtent l="19050" t="0" r="6350" b="0"/>
            <wp:docPr id="15" name="Рисунок 15" descr="Рис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Рис12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200" cy="1478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35C3" w:rsidRDefault="00A335C3" w:rsidP="00A335C3">
      <w:pPr>
        <w:pStyle w:val="a3"/>
        <w:tabs>
          <w:tab w:val="left" w:pos="993"/>
          <w:tab w:val="left" w:pos="2127"/>
        </w:tabs>
        <w:spacing w:before="120" w:after="120"/>
      </w:pPr>
      <w:r>
        <w:tab/>
        <w:t>Рис. 3.9</w:t>
      </w:r>
      <w:r>
        <w:tab/>
        <w:t>Упрощенная схема импульсного блока питания:</w:t>
      </w:r>
      <w:r>
        <w:rPr>
          <w:i/>
        </w:rPr>
        <w:t xml:space="preserve"> СУ</w:t>
      </w:r>
      <w:r>
        <w:t xml:space="preserve"> — схема управления</w:t>
      </w:r>
    </w:p>
    <w:p w:rsidR="00A335C3" w:rsidRDefault="00A335C3" w:rsidP="00A335C3">
      <w:pPr>
        <w:pStyle w:val="a3"/>
        <w:spacing w:before="120" w:after="240"/>
      </w:pPr>
      <w:r>
        <w:t xml:space="preserve">С помощью электронного ключа, выполненного на транзисторе </w:t>
      </w:r>
      <w:r>
        <w:rPr>
          <w:i/>
        </w:rPr>
        <w:t>VТ1,</w:t>
      </w:r>
      <w:r>
        <w:t xml:space="preserve"> на первичную об</w:t>
      </w:r>
      <w:r>
        <w:softHyphen/>
        <w:t>мотку развязывающего транс</w:t>
      </w:r>
      <w:r>
        <w:softHyphen/>
        <w:t xml:space="preserve">форматора </w:t>
      </w:r>
      <w:r>
        <w:rPr>
          <w:i/>
          <w:lang w:val="en-US"/>
        </w:rPr>
        <w:t>T</w:t>
      </w:r>
      <w:r>
        <w:t xml:space="preserve"> подаются импульсы напряжения с частотой несколь</w:t>
      </w:r>
      <w:r>
        <w:softHyphen/>
        <w:t>ко десятков килогерц. Трансфор</w:t>
      </w:r>
      <w:r>
        <w:softHyphen/>
        <w:t>матор, работающий на высокой частоте, получается небольших габаритов, с малым числом вит</w:t>
      </w:r>
      <w:r>
        <w:softHyphen/>
        <w:t>ков в обмотках, но с относитель</w:t>
      </w:r>
      <w:r>
        <w:softHyphen/>
        <w:t>но большой проходной мо</w:t>
      </w:r>
      <w:r>
        <w:t>щ</w:t>
      </w:r>
      <w:r>
        <w:t>нос</w:t>
      </w:r>
      <w:r>
        <w:softHyphen/>
        <w:t>тью. Использование широтно-импульсной модуляции при уп</w:t>
      </w:r>
      <w:r>
        <w:softHyphen/>
        <w:t xml:space="preserve">равлении ключом </w:t>
      </w:r>
      <w:r>
        <w:rPr>
          <w:i/>
          <w:lang w:val="en-US"/>
        </w:rPr>
        <w:t>V</w:t>
      </w:r>
      <w:r>
        <w:rPr>
          <w:i/>
        </w:rPr>
        <w:t>Т1</w:t>
      </w:r>
      <w:r>
        <w:t xml:space="preserve"> позв</w:t>
      </w:r>
      <w:r>
        <w:t>о</w:t>
      </w:r>
      <w:r>
        <w:t>ляет поддерживать стабильным вы</w:t>
      </w:r>
      <w:r>
        <w:softHyphen/>
        <w:t>ходное напряжение инвертора при изменении питающего на</w:t>
      </w:r>
      <w:r>
        <w:softHyphen/>
        <w:t xml:space="preserve">пряжения в широких пределах. Например, устройства серии </w:t>
      </w:r>
      <w:r>
        <w:rPr>
          <w:lang w:val="en-US"/>
        </w:rPr>
        <w:t>MODULEX</w:t>
      </w:r>
      <w:r>
        <w:t xml:space="preserve"> 3 устойчиво раб</w:t>
      </w:r>
      <w:r>
        <w:t>о</w:t>
      </w:r>
      <w:r>
        <w:t>тают при изменении напряжения от 64 до 300В. Для исключения повреж</w:t>
      </w:r>
      <w:r>
        <w:softHyphen/>
        <w:t>дения инвертора при несоблюде</w:t>
      </w:r>
      <w:r>
        <w:softHyphen/>
        <w:t>нии полярности подаваемого на</w:t>
      </w:r>
      <w:r>
        <w:softHyphen/>
        <w:t>пряжения на его входе устанавли</w:t>
      </w:r>
      <w:r>
        <w:softHyphen/>
        <w:t xml:space="preserve">вается диодный мост </w:t>
      </w:r>
      <w:r>
        <w:rPr>
          <w:i/>
          <w:lang w:val="en-US"/>
        </w:rPr>
        <w:t>VC</w:t>
      </w:r>
      <w:r>
        <w:rPr>
          <w:i/>
        </w:rPr>
        <w:t>1.</w:t>
      </w:r>
      <w:r>
        <w:t xml:space="preserve"> Емкос</w:t>
      </w:r>
      <w:r>
        <w:softHyphen/>
        <w:t xml:space="preserve">ти накопительных конденсаторов </w:t>
      </w:r>
      <w:r>
        <w:rPr>
          <w:i/>
        </w:rPr>
        <w:t>С</w:t>
      </w:r>
      <w:proofErr w:type="gramStart"/>
      <w:r>
        <w:rPr>
          <w:i/>
        </w:rPr>
        <w:t>1</w:t>
      </w:r>
      <w:proofErr w:type="gramEnd"/>
      <w:r>
        <w:t xml:space="preserve"> и </w:t>
      </w:r>
      <w:r>
        <w:rPr>
          <w:i/>
        </w:rPr>
        <w:t xml:space="preserve">С2 </w:t>
      </w:r>
      <w:r>
        <w:t>обычно выбирают из со</w:t>
      </w:r>
      <w:r>
        <w:softHyphen/>
        <w:t xml:space="preserve">ображения требуемого </w:t>
      </w:r>
      <w:r>
        <w:lastRenderedPageBreak/>
        <w:t>сглажива</w:t>
      </w:r>
      <w:r>
        <w:softHyphen/>
        <w:t>ния пульсации в выходном на</w:t>
      </w:r>
      <w:r>
        <w:softHyphen/>
        <w:t>пряжении при питании инверто</w:t>
      </w:r>
      <w:r>
        <w:softHyphen/>
        <w:t>ра от в</w:t>
      </w:r>
      <w:r>
        <w:t>ы</w:t>
      </w:r>
      <w:r>
        <w:t>прямленного постоянно</w:t>
      </w:r>
      <w:r>
        <w:softHyphen/>
        <w:t>го тока. В некоторых случаях ем</w:t>
      </w:r>
      <w:r>
        <w:softHyphen/>
        <w:t xml:space="preserve">кости </w:t>
      </w:r>
      <w:r>
        <w:rPr>
          <w:i/>
        </w:rPr>
        <w:t>С</w:t>
      </w:r>
      <w:proofErr w:type="gramStart"/>
      <w:r>
        <w:rPr>
          <w:i/>
        </w:rPr>
        <w:t>1</w:t>
      </w:r>
      <w:proofErr w:type="gramEnd"/>
      <w:r>
        <w:t xml:space="preserve"> и </w:t>
      </w:r>
      <w:r>
        <w:rPr>
          <w:i/>
        </w:rPr>
        <w:t>С2</w:t>
      </w:r>
      <w:r>
        <w:t xml:space="preserve"> увеличивают до уровня, достаточного для исклю</w:t>
      </w:r>
      <w:r>
        <w:softHyphen/>
        <w:t>чения сбоев в микропроцессор</w:t>
      </w:r>
      <w:r>
        <w:softHyphen/>
        <w:t>ной части при кратковременных пон</w:t>
      </w:r>
      <w:r>
        <w:t>и</w:t>
      </w:r>
      <w:r>
        <w:t>жениях питающего напря</w:t>
      </w:r>
      <w:r>
        <w:softHyphen/>
        <w:t>жения, возникающих, например, при коротких замыканиях на сме</w:t>
      </w:r>
      <w:r>
        <w:t>ж</w:t>
      </w:r>
      <w:r>
        <w:t>ных фидерах в сети опера</w:t>
      </w:r>
      <w:r>
        <w:softHyphen/>
        <w:t>тивного тока. Отметим, что в БП большое внимание уделяется за</w:t>
      </w:r>
      <w:r>
        <w:softHyphen/>
        <w:t>щите от перенапряжений в пи</w:t>
      </w:r>
      <w:r>
        <w:softHyphen/>
        <w:t>тающей сети и исключению про</w:t>
      </w:r>
      <w:r>
        <w:softHyphen/>
        <w:t>никновения помех внутрь уст</w:t>
      </w:r>
      <w:r>
        <w:softHyphen/>
        <w:t>ройства.</w:t>
      </w:r>
    </w:p>
    <w:p w:rsidR="00A335C3" w:rsidRDefault="00A335C3" w:rsidP="00A335C3">
      <w:pPr>
        <w:pStyle w:val="a3"/>
        <w:spacing w:before="120" w:after="240"/>
        <w:rPr>
          <w:b/>
          <w:bCs/>
          <w:i/>
          <w:iCs/>
        </w:rPr>
      </w:pPr>
      <w:bookmarkStart w:id="28" w:name="_Toc491679421"/>
      <w:r>
        <w:rPr>
          <w:b/>
          <w:bCs/>
          <w:i/>
          <w:iCs/>
        </w:rPr>
        <w:br w:type="page"/>
      </w:r>
      <w:r>
        <w:rPr>
          <w:b/>
          <w:bCs/>
          <w:i/>
          <w:iCs/>
        </w:rPr>
        <w:lastRenderedPageBreak/>
        <w:t>Интерфейсы цифровых устройств</w:t>
      </w:r>
      <w:bookmarkEnd w:id="28"/>
    </w:p>
    <w:p w:rsidR="00A335C3" w:rsidRDefault="00A335C3" w:rsidP="00A335C3">
      <w:pPr>
        <w:pStyle w:val="a3"/>
        <w:spacing w:before="120" w:after="240"/>
      </w:pPr>
      <w:r>
        <w:t>Под интерфейсом понимается совокупность аппаратных, про</w:t>
      </w:r>
      <w:r>
        <w:softHyphen/>
        <w:t>граммных и конструктивных средств, необходимых для реали</w:t>
      </w:r>
      <w:r>
        <w:softHyphen/>
        <w:t>зации взаимодействия различных цифровых устройств, об</w:t>
      </w:r>
      <w:r>
        <w:t>ъ</w:t>
      </w:r>
      <w:r>
        <w:t>единен</w:t>
      </w:r>
      <w:r>
        <w:softHyphen/>
        <w:t>ных в систему.</w:t>
      </w:r>
    </w:p>
    <w:p w:rsidR="00A335C3" w:rsidRDefault="00A335C3" w:rsidP="00A335C3">
      <w:pPr>
        <w:pStyle w:val="a3"/>
        <w:spacing w:before="120" w:after="240"/>
      </w:pPr>
      <w:r>
        <w:t>По принципу обмена инфор</w:t>
      </w:r>
      <w:r>
        <w:softHyphen/>
        <w:t>мацией интерфейсы подразделя</w:t>
      </w:r>
      <w:r>
        <w:softHyphen/>
        <w:t xml:space="preserve">ются на интерфейсы с </w:t>
      </w:r>
      <w:r>
        <w:rPr>
          <w:i/>
        </w:rPr>
        <w:t>пара</w:t>
      </w:r>
      <w:r>
        <w:rPr>
          <w:i/>
        </w:rPr>
        <w:t>л</w:t>
      </w:r>
      <w:r>
        <w:rPr>
          <w:i/>
        </w:rPr>
        <w:t>лель</w:t>
      </w:r>
      <w:r>
        <w:rPr>
          <w:i/>
        </w:rPr>
        <w:softHyphen/>
        <w:t>ной и последовательной</w:t>
      </w:r>
      <w:r>
        <w:t xml:space="preserve"> передачей данных.</w:t>
      </w:r>
    </w:p>
    <w:p w:rsidR="00A335C3" w:rsidRDefault="00A335C3" w:rsidP="00A335C3">
      <w:pPr>
        <w:pStyle w:val="a3"/>
        <w:spacing w:before="120" w:after="240"/>
      </w:pPr>
      <w:r>
        <w:t>Наиболее быстрый обмен ин</w:t>
      </w:r>
      <w:r>
        <w:softHyphen/>
        <w:t>формацией между двумя цифро</w:t>
      </w:r>
      <w:r>
        <w:softHyphen/>
        <w:t>выми устройствами обеспечива</w:t>
      </w:r>
      <w:r>
        <w:softHyphen/>
        <w:t xml:space="preserve">ет </w:t>
      </w:r>
      <w:r>
        <w:rPr>
          <w:i/>
        </w:rPr>
        <w:t>параллельный</w:t>
      </w:r>
      <w:r>
        <w:t xml:space="preserve"> интерфейс, упро</w:t>
      </w:r>
      <w:r>
        <w:softHyphen/>
        <w:t>щенная схема которого представ</w:t>
      </w:r>
      <w:r>
        <w:softHyphen/>
        <w:t xml:space="preserve">лена на рис. 3.10, </w:t>
      </w:r>
      <w:r>
        <w:rPr>
          <w:i/>
        </w:rPr>
        <w:t>а</w:t>
      </w:r>
      <w:r>
        <w:t>.</w:t>
      </w:r>
    </w:p>
    <w:p w:rsidR="00A335C3" w:rsidRDefault="00A335C3" w:rsidP="00A335C3">
      <w:pPr>
        <w:pStyle w:val="a3"/>
        <w:spacing w:before="120" w:after="240"/>
      </w:pPr>
      <w:r>
        <w:t>В этом случае по синхронизи</w:t>
      </w:r>
      <w:r>
        <w:softHyphen/>
        <w:t xml:space="preserve">рующему сигналу </w:t>
      </w:r>
      <w:r>
        <w:rPr>
          <w:i/>
        </w:rPr>
        <w:t>СС</w:t>
      </w:r>
      <w:r>
        <w:t xml:space="preserve"> (в действи</w:t>
      </w:r>
      <w:r>
        <w:softHyphen/>
        <w:t>тельности это может быть п</w:t>
      </w:r>
      <w:r>
        <w:t>о</w:t>
      </w:r>
      <w:r>
        <w:t>сле</w:t>
      </w:r>
      <w:r>
        <w:softHyphen/>
        <w:t>довательность из нескольких сиг</w:t>
      </w:r>
      <w:r>
        <w:softHyphen/>
        <w:t xml:space="preserve">налов управления) передающее устройство выставляет на шину данных </w:t>
      </w:r>
      <w:r>
        <w:rPr>
          <w:i/>
        </w:rPr>
        <w:t>ШД</w:t>
      </w:r>
      <w:r>
        <w:t xml:space="preserve"> одновременно все разряды передаваемого числа, а приемное устройс</w:t>
      </w:r>
      <w:r>
        <w:t>т</w:t>
      </w:r>
      <w:r>
        <w:t>во его считы</w:t>
      </w:r>
      <w:r>
        <w:softHyphen/>
        <w:t>вает. Как видно, параллельный интерфейс требует достаточно сложного тракта передачи, вклю</w:t>
      </w:r>
      <w:r>
        <w:softHyphen/>
        <w:t xml:space="preserve">чающего </w:t>
      </w:r>
      <w:proofErr w:type="gramStart"/>
      <w:r>
        <w:rPr>
          <w:i/>
        </w:rPr>
        <w:t>п</w:t>
      </w:r>
      <w:proofErr w:type="gramEnd"/>
      <w:r>
        <w:t xml:space="preserve"> + 1 физические линии при </w:t>
      </w:r>
      <w:r>
        <w:rPr>
          <w:i/>
        </w:rPr>
        <w:t>п</w:t>
      </w:r>
      <w:r>
        <w:t>-разрядном слове переда</w:t>
      </w:r>
      <w:r>
        <w:softHyphen/>
        <w:t>ваемых да</w:t>
      </w:r>
      <w:r>
        <w:t>н</w:t>
      </w:r>
      <w:r>
        <w:t>ных. Чаще всего этот тип интерфейса применяется при передаче информации на не</w:t>
      </w:r>
      <w:r>
        <w:softHyphen/>
        <w:t>большие расстояния (например, при связи компьютера с принте</w:t>
      </w:r>
      <w:r>
        <w:softHyphen/>
        <w:t>ром) или при необходимости обесп</w:t>
      </w:r>
      <w:r>
        <w:t>е</w:t>
      </w:r>
      <w:r>
        <w:t>чить наивысшую скорость обмена.</w:t>
      </w:r>
    </w:p>
    <w:p w:rsidR="00A335C3" w:rsidRDefault="00A335C3" w:rsidP="00A335C3">
      <w:r>
        <w:rPr>
          <w:noProof/>
        </w:rPr>
        <w:drawing>
          <wp:inline distT="0" distB="0" distL="0" distR="0">
            <wp:extent cx="6287770" cy="3307715"/>
            <wp:effectExtent l="19050" t="0" r="0" b="0"/>
            <wp:docPr id="16" name="Рисунок 16" descr="Рис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Рис13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7770" cy="3307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35C3" w:rsidRDefault="00A335C3" w:rsidP="00A335C3">
      <w:pPr>
        <w:pStyle w:val="a3"/>
        <w:tabs>
          <w:tab w:val="left" w:pos="993"/>
          <w:tab w:val="left" w:pos="2127"/>
        </w:tabs>
        <w:spacing w:before="120" w:after="120"/>
      </w:pPr>
      <w:r>
        <w:tab/>
        <w:t>Рис. 3.10</w:t>
      </w:r>
      <w:r>
        <w:tab/>
        <w:t>Варианты обмена информацией</w:t>
      </w:r>
    </w:p>
    <w:p w:rsidR="00A335C3" w:rsidRDefault="00A335C3" w:rsidP="00A335C3">
      <w:pPr>
        <w:pStyle w:val="a3"/>
        <w:spacing w:before="120" w:after="240"/>
      </w:pPr>
      <w:r>
        <w:t>Технически более просто вы</w:t>
      </w:r>
      <w:r>
        <w:softHyphen/>
        <w:t xml:space="preserve">полняется интерфейс с </w:t>
      </w:r>
      <w:r>
        <w:rPr>
          <w:i/>
        </w:rPr>
        <w:t>последовательной</w:t>
      </w:r>
      <w:r>
        <w:t xml:space="preserve"> передачей данных. В этом случае слово данных переда</w:t>
      </w:r>
      <w:r>
        <w:softHyphen/>
        <w:t>ется последовательно разряд за разрядом. Наиболее распростра</w:t>
      </w:r>
      <w:r>
        <w:softHyphen/>
        <w:t>нен асинхронный режим переда</w:t>
      </w:r>
      <w:r>
        <w:softHyphen/>
        <w:t>чи данных, схематически пред</w:t>
      </w:r>
      <w:r>
        <w:softHyphen/>
        <w:t xml:space="preserve">ставленный на рис. 3.10, </w:t>
      </w:r>
      <w:r>
        <w:rPr>
          <w:i/>
        </w:rPr>
        <w:t>б.</w:t>
      </w:r>
      <w:r>
        <w:t xml:space="preserve"> Асин</w:t>
      </w:r>
      <w:r>
        <w:softHyphen/>
        <w:t>хронный способ передачи дан</w:t>
      </w:r>
      <w:r>
        <w:softHyphen/>
        <w:t>ных требует минимального коли</w:t>
      </w:r>
      <w:r>
        <w:softHyphen/>
        <w:t>чества линий. При асинхронной передаче используют определенные дого</w:t>
      </w:r>
      <w:r>
        <w:softHyphen/>
        <w:t>воренности, позволяющие при</w:t>
      </w:r>
      <w:r>
        <w:softHyphen/>
        <w:t>емнику распознать не только на</w:t>
      </w:r>
      <w:r>
        <w:softHyphen/>
        <w:t>чало и окончание передачи, но и даже обнаруживать искаж</w:t>
      </w:r>
      <w:r>
        <w:t>е</w:t>
      </w:r>
      <w:r>
        <w:t>ние информации при передаче. Это обеспечивается следующим обра</w:t>
      </w:r>
      <w:r>
        <w:softHyphen/>
        <w:t>зом. В режиме ожид</w:t>
      </w:r>
      <w:r>
        <w:t>а</w:t>
      </w:r>
      <w:r>
        <w:t>ния передат</w:t>
      </w:r>
      <w:r>
        <w:softHyphen/>
        <w:t>чик выдает в линию сигнал логи</w:t>
      </w:r>
      <w:r>
        <w:softHyphen/>
        <w:t>ческой единицы. Начало переда</w:t>
      </w:r>
      <w:r>
        <w:softHyphen/>
        <w:t>чи приемник ра</w:t>
      </w:r>
      <w:r>
        <w:t>с</w:t>
      </w:r>
      <w:r>
        <w:t>познает по по</w:t>
      </w:r>
      <w:r>
        <w:softHyphen/>
        <w:t>явлению на линии логического нуля. Это так называемый стар</w:t>
      </w:r>
      <w:r>
        <w:softHyphen/>
        <w:t xml:space="preserve">товый бит </w:t>
      </w:r>
      <w:r>
        <w:rPr>
          <w:i/>
        </w:rPr>
        <w:t>СТБ.</w:t>
      </w:r>
      <w:r>
        <w:t xml:space="preserve"> Длительность передачи одного бита заранее оговорена, т. е. приемник и пере</w:t>
      </w:r>
      <w:r>
        <w:softHyphen/>
        <w:t>датчик должны быть предвари</w:t>
      </w:r>
      <w:r>
        <w:softHyphen/>
        <w:t>тельно настроены. После оконча</w:t>
      </w:r>
      <w:r>
        <w:softHyphen/>
        <w:t xml:space="preserve">ния передачи стартового бита </w:t>
      </w:r>
      <w:r>
        <w:rPr>
          <w:i/>
        </w:rPr>
        <w:t>СТБ</w:t>
      </w:r>
      <w:r>
        <w:t xml:space="preserve"> передатчик передает разряд за разрядом биты данных </w:t>
      </w:r>
      <w:r>
        <w:rPr>
          <w:i/>
        </w:rPr>
        <w:t xml:space="preserve">БД. </w:t>
      </w:r>
      <w:r>
        <w:t>После передачи данных следует так наз</w:t>
      </w:r>
      <w:r>
        <w:t>ы</w:t>
      </w:r>
      <w:r>
        <w:t xml:space="preserve">ваемый бит </w:t>
      </w:r>
      <w:r>
        <w:lastRenderedPageBreak/>
        <w:t xml:space="preserve">паритета </w:t>
      </w:r>
      <w:r>
        <w:rPr>
          <w:i/>
        </w:rPr>
        <w:t xml:space="preserve">БП. </w:t>
      </w:r>
      <w:r>
        <w:t>Бит паритета по договоренности устанавливается передатчиком в состояние логической единицы, если в бите (слове) данных нечет</w:t>
      </w:r>
      <w:r>
        <w:softHyphen/>
        <w:t>ное число единиц, и испол</w:t>
      </w:r>
      <w:r>
        <w:t>ь</w:t>
      </w:r>
      <w:r>
        <w:t>зуется "четный" паритет. И, наоборот, в случае договоренности о работе с "нечетным" пар</w:t>
      </w:r>
      <w:r>
        <w:t>и</w:t>
      </w:r>
      <w:r>
        <w:t>тетом, биту па</w:t>
      </w:r>
      <w:r>
        <w:softHyphen/>
        <w:t>ритета присваивается нулевое значение. Таким образом, ис</w:t>
      </w:r>
      <w:r>
        <w:softHyphen/>
        <w:t>пользуя бит пар</w:t>
      </w:r>
      <w:r>
        <w:t>и</w:t>
      </w:r>
      <w:r>
        <w:t>тета, приемник способен обнаруживать единич</w:t>
      </w:r>
      <w:r>
        <w:softHyphen/>
        <w:t>ные сбои при передаче данных. Оканчивается сообщение переда</w:t>
      </w:r>
      <w:r>
        <w:softHyphen/>
        <w:t xml:space="preserve">чей стоповых битов </w:t>
      </w:r>
      <w:r>
        <w:rPr>
          <w:i/>
        </w:rPr>
        <w:t>СПБ</w:t>
      </w:r>
      <w:r>
        <w:t xml:space="preserve"> (1; 1,5 или 2 бита). По сути, стопо</w:t>
      </w:r>
      <w:r>
        <w:softHyphen/>
        <w:t>вые биты опр</w:t>
      </w:r>
      <w:r>
        <w:t>е</w:t>
      </w:r>
      <w:r>
        <w:t>деляют минималь</w:t>
      </w:r>
      <w:r>
        <w:softHyphen/>
        <w:t>ный интервал между передачей отдельных слов данных. При асинхронной передаче обычно используется стандартный ряд скоростей: 300, 600, 1200, 2400, 4800, 9600,19200, 38400 бит/</w:t>
      </w:r>
      <w:proofErr w:type="gramStart"/>
      <w:r>
        <w:t>с</w:t>
      </w:r>
      <w:proofErr w:type="gramEnd"/>
      <w:r>
        <w:t xml:space="preserve"> и т. д.</w:t>
      </w:r>
    </w:p>
    <w:p w:rsidR="00A335C3" w:rsidRDefault="00A335C3" w:rsidP="00A335C3">
      <w:pPr>
        <w:pStyle w:val="a3"/>
        <w:spacing w:before="120" w:after="240"/>
      </w:pPr>
      <w:r>
        <w:t>Существует достаточно много стандартов на каналы последова</w:t>
      </w:r>
      <w:r>
        <w:softHyphen/>
        <w:t>тельной связи. Стандарты о</w:t>
      </w:r>
      <w:r>
        <w:t>т</w:t>
      </w:r>
      <w:r>
        <w:t>ли</w:t>
      </w:r>
      <w:r>
        <w:softHyphen/>
        <w:t>чаются по скорости обмена, орга</w:t>
      </w:r>
      <w:r>
        <w:softHyphen/>
        <w:t>низации и длине линий связи и т. д.</w:t>
      </w:r>
    </w:p>
    <w:p w:rsidR="00A335C3" w:rsidRDefault="00A335C3" w:rsidP="00A335C3">
      <w:pPr>
        <w:pStyle w:val="a3"/>
        <w:spacing w:before="120" w:after="240"/>
      </w:pPr>
      <w:r>
        <w:t xml:space="preserve">Наиболее известен стандарт </w:t>
      </w:r>
      <w:r>
        <w:rPr>
          <w:lang w:val="en-US"/>
        </w:rPr>
        <w:t>RS</w:t>
      </w:r>
      <w:r>
        <w:t xml:space="preserve">232, применяемый в </w:t>
      </w:r>
      <w:proofErr w:type="gramStart"/>
      <w:r>
        <w:rPr>
          <w:lang w:val="en-US"/>
        </w:rPr>
        <w:t>I</w:t>
      </w:r>
      <w:proofErr w:type="gramEnd"/>
      <w:r>
        <w:t xml:space="preserve">ВМ-совместимых ПК. Стандарт </w:t>
      </w:r>
      <w:r>
        <w:rPr>
          <w:lang w:val="en-US"/>
        </w:rPr>
        <w:t>RS</w:t>
      </w:r>
      <w:r>
        <w:t xml:space="preserve">232С разработан в </w:t>
      </w:r>
      <w:smartTag w:uri="urn:schemas-microsoft-com:office:smarttags" w:element="metricconverter">
        <w:smartTagPr>
          <w:attr w:name="ProductID" w:val="1969 г"/>
        </w:smartTagPr>
        <w:r>
          <w:t>1969 г</w:t>
        </w:r>
      </w:smartTag>
      <w:r>
        <w:t xml:space="preserve">. Интерфейс обеспечивает дальность связи до </w:t>
      </w:r>
      <w:smartTag w:uri="urn:schemas-microsoft-com:office:smarttags" w:element="metricconverter">
        <w:smartTagPr>
          <w:attr w:name="ProductID" w:val="15 м"/>
        </w:smartTagPr>
        <w:r>
          <w:t>15 м</w:t>
        </w:r>
      </w:smartTag>
      <w:r>
        <w:t xml:space="preserve"> со скоростью до 19 200 бод. Уровни используемых сигналов:</w:t>
      </w:r>
    </w:p>
    <w:p w:rsidR="00A335C3" w:rsidRDefault="00A335C3" w:rsidP="00A335C3">
      <w:pPr>
        <w:pStyle w:val="a3"/>
        <w:spacing w:before="120" w:after="240"/>
      </w:pPr>
      <w:r>
        <w:t xml:space="preserve">лог. 0 = +3 </w:t>
      </w:r>
      <w:r>
        <w:sym w:font="Symbol" w:char="F0B8"/>
      </w:r>
      <w:r>
        <w:t xml:space="preserve"> +25</w:t>
      </w:r>
      <w:proofErr w:type="gramStart"/>
      <w:r>
        <w:t xml:space="preserve"> В</w:t>
      </w:r>
      <w:proofErr w:type="gramEnd"/>
      <w:r>
        <w:t xml:space="preserve">, лог. 1 = -3 </w:t>
      </w:r>
      <w:r>
        <w:sym w:font="Symbol" w:char="F0B8"/>
      </w:r>
      <w:r>
        <w:t xml:space="preserve"> -25 В. Сопротивление нагрузки 3 -7 кОм. </w:t>
      </w:r>
    </w:p>
    <w:p w:rsidR="00A335C3" w:rsidRDefault="00A335C3" w:rsidP="00A335C3">
      <w:pPr>
        <w:pStyle w:val="a3"/>
        <w:spacing w:before="120" w:after="240"/>
      </w:pPr>
      <w:r>
        <w:t xml:space="preserve">В ряде цифровых реле порт последовательной связи выполнен в стандарте </w:t>
      </w:r>
      <w:r>
        <w:rPr>
          <w:lang w:val="en-US"/>
        </w:rPr>
        <w:t>RS</w:t>
      </w:r>
      <w:r>
        <w:t>485. В этом стандарте используются сигналы с уровнями: лог. 0 = 0</w:t>
      </w:r>
      <w:proofErr w:type="gramStart"/>
      <w:r>
        <w:t xml:space="preserve"> В</w:t>
      </w:r>
      <w:proofErr w:type="gramEnd"/>
      <w:r>
        <w:t xml:space="preserve">, лог. 1 = +5 В. Стандарт </w:t>
      </w:r>
      <w:r>
        <w:rPr>
          <w:lang w:val="en-US"/>
        </w:rPr>
        <w:t>RS</w:t>
      </w:r>
      <w:r>
        <w:t>485 тр</w:t>
      </w:r>
      <w:r>
        <w:t>е</w:t>
      </w:r>
      <w:r>
        <w:t xml:space="preserve">бует симметричный канал (витая пара). Обеспечивает связь сегментами длиной до </w:t>
      </w:r>
      <w:smartTag w:uri="urn:schemas-microsoft-com:office:smarttags" w:element="metricconverter">
        <w:smartTagPr>
          <w:attr w:name="ProductID" w:val="1200 м"/>
        </w:smartTagPr>
        <w:r>
          <w:t>1200 м</w:t>
        </w:r>
      </w:smartTag>
      <w:r>
        <w:t xml:space="preserve"> с возможностью подключения до 32 узлов на сег</w:t>
      </w:r>
      <w:r>
        <w:softHyphen/>
        <w:t>мент; минимальное сопротивле</w:t>
      </w:r>
      <w:r>
        <w:softHyphen/>
        <w:t>ние нагрузки — 60 Ом; скорость обмена—до 10 Мбит/</w:t>
      </w:r>
      <w:proofErr w:type="gramStart"/>
      <w:r>
        <w:t>с</w:t>
      </w:r>
      <w:proofErr w:type="gramEnd"/>
      <w:r>
        <w:t>.</w:t>
      </w:r>
    </w:p>
    <w:p w:rsidR="00A335C3" w:rsidRDefault="00A335C3" w:rsidP="00A335C3">
      <w:pPr>
        <w:pStyle w:val="a3"/>
        <w:spacing w:before="120" w:after="240"/>
      </w:pPr>
      <w:r>
        <w:t>Как видно, порты у цифрово</w:t>
      </w:r>
      <w:r>
        <w:softHyphen/>
        <w:t>го реле и персонального компью</w:t>
      </w:r>
      <w:r>
        <w:softHyphen/>
        <w:t>тера выполнены в разных стан</w:t>
      </w:r>
      <w:r>
        <w:softHyphen/>
        <w:t>дартах, что исключает их непо</w:t>
      </w:r>
      <w:r>
        <w:softHyphen/>
        <w:t>средственное соединение</w:t>
      </w:r>
      <w:proofErr w:type="gramStart"/>
      <w:r>
        <w:t>.</w:t>
      </w:r>
      <w:proofErr w:type="gramEnd"/>
      <w:r>
        <w:t xml:space="preserve"> </w:t>
      </w:r>
      <w:proofErr w:type="gramStart"/>
      <w:r>
        <w:t>д</w:t>
      </w:r>
      <w:proofErr w:type="gramEnd"/>
      <w:r>
        <w:t>ля их соединения требуется эл</w:t>
      </w:r>
      <w:r>
        <w:t>е</w:t>
      </w:r>
      <w:r>
        <w:t>мент, называемый: преобразователь протоколов.</w:t>
      </w:r>
    </w:p>
    <w:p w:rsidR="00A335C3" w:rsidRDefault="00A335C3" w:rsidP="00A335C3">
      <w:pPr>
        <w:pStyle w:val="a3"/>
        <w:spacing w:before="120" w:after="240"/>
        <w:rPr>
          <w:b/>
          <w:bCs/>
          <w:i/>
          <w:iCs/>
        </w:rPr>
      </w:pPr>
      <w:bookmarkStart w:id="29" w:name="_Toc491679422"/>
      <w:r>
        <w:rPr>
          <w:b/>
          <w:bCs/>
          <w:i/>
          <w:iCs/>
        </w:rPr>
        <w:t>Проводные каналы связи</w:t>
      </w:r>
      <w:bookmarkEnd w:id="29"/>
    </w:p>
    <w:p w:rsidR="00A335C3" w:rsidRDefault="00A335C3" w:rsidP="00A335C3">
      <w:pPr>
        <w:pStyle w:val="a3"/>
        <w:spacing w:before="120" w:after="240"/>
      </w:pPr>
      <w:r>
        <w:t xml:space="preserve">Передача импульсов по электрическому каналу с ограниченной полосой пропускания </w:t>
      </w:r>
      <w:r>
        <w:rPr>
          <w:rFonts w:ascii="Times New Roman" w:hAnsi="Times New Roman"/>
          <w:b/>
          <w:bCs/>
        </w:rPr>
        <w:sym w:font="Symbol" w:char="F044"/>
      </w:r>
      <w:r>
        <w:rPr>
          <w:rFonts w:ascii="Times New Roman" w:hAnsi="Times New Roman"/>
          <w:b/>
          <w:bCs/>
          <w:i/>
          <w:lang w:val="en-US"/>
        </w:rPr>
        <w:t>f</w:t>
      </w:r>
      <w:r>
        <w:rPr>
          <w:rFonts w:ascii="Times New Roman" w:hAnsi="Times New Roman"/>
          <w:b/>
          <w:bCs/>
          <w:i/>
        </w:rPr>
        <w:t>=</w:t>
      </w:r>
      <w:r>
        <w:rPr>
          <w:rFonts w:ascii="Times New Roman" w:hAnsi="Times New Roman"/>
          <w:b/>
          <w:bCs/>
          <w:i/>
          <w:lang w:val="en-US"/>
        </w:rPr>
        <w:t>f</w:t>
      </w:r>
      <w:r>
        <w:rPr>
          <w:rFonts w:ascii="Times New Roman" w:hAnsi="Times New Roman"/>
          <w:b/>
          <w:bCs/>
          <w:i/>
          <w:vertAlign w:val="subscript"/>
          <w:lang w:val="en-US"/>
        </w:rPr>
        <w:t>max</w:t>
      </w:r>
      <w:r>
        <w:rPr>
          <w:rFonts w:ascii="Times New Roman" w:hAnsi="Times New Roman"/>
          <w:b/>
          <w:bCs/>
          <w:i/>
        </w:rPr>
        <w:t>–</w:t>
      </w:r>
      <w:r>
        <w:rPr>
          <w:rFonts w:ascii="Times New Roman" w:hAnsi="Times New Roman"/>
          <w:b/>
          <w:bCs/>
          <w:i/>
          <w:lang w:val="en-US"/>
        </w:rPr>
        <w:t>f</w:t>
      </w:r>
      <w:r>
        <w:rPr>
          <w:rFonts w:ascii="Times New Roman" w:hAnsi="Times New Roman"/>
          <w:b/>
          <w:bCs/>
          <w:i/>
          <w:vertAlign w:val="subscript"/>
          <w:lang w:val="en-US"/>
        </w:rPr>
        <w:t>min</w:t>
      </w:r>
      <w:r>
        <w:rPr>
          <w:i/>
        </w:rPr>
        <w:t xml:space="preserve"> </w:t>
      </w:r>
      <w:r>
        <w:t>сопровождается задержкой и искажением формы передаваемого импульса (рис. 3.11).</w:t>
      </w:r>
    </w:p>
    <w:p w:rsidR="00A335C3" w:rsidRDefault="00A335C3" w:rsidP="00A335C3">
      <w:r>
        <w:rPr>
          <w:noProof/>
        </w:rPr>
        <w:drawing>
          <wp:inline distT="0" distB="0" distL="0" distR="0">
            <wp:extent cx="6299200" cy="2969260"/>
            <wp:effectExtent l="19050" t="0" r="6350" b="0"/>
            <wp:docPr id="17" name="Рисунок 17" descr="Рис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Рис15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200" cy="2969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35C3" w:rsidRDefault="00A335C3" w:rsidP="00A335C3">
      <w:pPr>
        <w:pStyle w:val="a3"/>
        <w:tabs>
          <w:tab w:val="left" w:pos="993"/>
          <w:tab w:val="left" w:pos="2127"/>
        </w:tabs>
        <w:spacing w:before="120" w:after="120"/>
      </w:pPr>
      <w:r>
        <w:tab/>
        <w:t>Рис. 3.11</w:t>
      </w:r>
      <w:r>
        <w:tab/>
        <w:t>Искажения сигнала при передаче по реальному каналу</w:t>
      </w:r>
    </w:p>
    <w:p w:rsidR="00A335C3" w:rsidRDefault="00A335C3" w:rsidP="00A335C3">
      <w:pPr>
        <w:pStyle w:val="a3"/>
        <w:spacing w:before="120" w:after="240"/>
      </w:pPr>
      <w:r>
        <w:t>Х</w:t>
      </w:r>
      <w:r>
        <w:rPr>
          <w:vertAlign w:val="subscript"/>
        </w:rPr>
        <w:t>вх</w:t>
      </w:r>
      <w:r>
        <w:t xml:space="preserve"> – входной сигнал; Х</w:t>
      </w:r>
      <w:r>
        <w:rPr>
          <w:vertAlign w:val="subscript"/>
        </w:rPr>
        <w:t>вых</w:t>
      </w:r>
      <w:r>
        <w:t xml:space="preserve"> – выходной сигнал; </w:t>
      </w:r>
      <w:proofErr w:type="gramStart"/>
      <w:r>
        <w:rPr>
          <w:lang w:val="en-US"/>
        </w:rPr>
        <w:t>t</w:t>
      </w:r>
      <w:proofErr w:type="gramEnd"/>
      <w:r>
        <w:rPr>
          <w:vertAlign w:val="subscript"/>
        </w:rPr>
        <w:t>нар</w:t>
      </w:r>
      <w:r>
        <w:t xml:space="preserve"> – время нарастания сигнала; </w:t>
      </w:r>
      <w:r>
        <w:rPr>
          <w:lang w:val="en-US"/>
        </w:rPr>
        <w:t>t</w:t>
      </w:r>
      <w:r>
        <w:rPr>
          <w:vertAlign w:val="subscript"/>
        </w:rPr>
        <w:t>зад</w:t>
      </w:r>
      <w:r>
        <w:t xml:space="preserve"> – время з</w:t>
      </w:r>
      <w:r>
        <w:t>а</w:t>
      </w:r>
      <w:r>
        <w:t>держки сигнала</w:t>
      </w:r>
    </w:p>
    <w:p w:rsidR="00A335C3" w:rsidRDefault="00A335C3" w:rsidP="00A335C3">
      <w:pPr>
        <w:pStyle w:val="a3"/>
        <w:spacing w:before="120" w:after="240"/>
      </w:pPr>
      <w:r>
        <w:lastRenderedPageBreak/>
        <w:t>На рис.</w:t>
      </w:r>
      <w:r>
        <w:rPr>
          <w:lang w:val="en-US"/>
        </w:rPr>
        <w:t> </w:t>
      </w:r>
      <w:r>
        <w:t>3.12 представлена схема передачи информации с использованием волоконно-оптического канала связи.</w:t>
      </w:r>
    </w:p>
    <w:p w:rsidR="00A335C3" w:rsidRDefault="00A335C3" w:rsidP="00A335C3">
      <w:pPr>
        <w:pStyle w:val="a3"/>
        <w:spacing w:before="120" w:after="240"/>
      </w:pPr>
      <w:r>
        <w:t xml:space="preserve">Основными компонентами этой системы являются: оптический излучатель </w:t>
      </w:r>
      <w:r>
        <w:rPr>
          <w:i/>
          <w:lang w:val="en-US"/>
        </w:rPr>
        <w:t>VD</w:t>
      </w:r>
      <w:r>
        <w:rPr>
          <w:i/>
        </w:rPr>
        <w:t xml:space="preserve">, </w:t>
      </w:r>
      <w:r>
        <w:t>светодиод</w:t>
      </w:r>
      <w:proofErr w:type="gramStart"/>
      <w:r>
        <w:t xml:space="preserve"> </w:t>
      </w:r>
      <w:r>
        <w:rPr>
          <w:i/>
        </w:rPr>
        <w:t>С</w:t>
      </w:r>
      <w:proofErr w:type="gramEnd"/>
      <w:r>
        <w:t xml:space="preserve"> и светочувствительный элемент (фотоприемник) </w:t>
      </w:r>
      <w:r>
        <w:rPr>
          <w:i/>
          <w:lang w:val="en-US"/>
        </w:rPr>
        <w:t>VT</w:t>
      </w:r>
      <w:r>
        <w:t>. В качестве излучателей используются полупроводниковые светодиоды и последнее достижение оптоэлектроники — недорогие тве</w:t>
      </w:r>
      <w:r>
        <w:t>р</w:t>
      </w:r>
      <w:r>
        <w:t>дотельные диодные лазеры. В отличие от диффузионных светодиодов, лазеры являются и</w:t>
      </w:r>
      <w:r>
        <w:t>с</w:t>
      </w:r>
      <w:r>
        <w:t>точниками когерентного излучения. Обычно используется излучение с длиной волны 800 нм (инфракрасная область невидимого спектра). В качестве детекторов используются фототра</w:t>
      </w:r>
      <w:r>
        <w:t>н</w:t>
      </w:r>
      <w:r>
        <w:t xml:space="preserve">зисторы и </w:t>
      </w:r>
      <w:r>
        <w:rPr>
          <w:i/>
          <w:lang w:val="en-US"/>
        </w:rPr>
        <w:t>pin</w:t>
      </w:r>
      <w:r>
        <w:t>-диоды. Последние являются высококачественными оптическими детекторами со временем срабатывания в несколько наносекунд и чувствительностью до 1000 фотонов/</w:t>
      </w:r>
      <w:proofErr w:type="gramStart"/>
      <w:r>
        <w:t>с</w:t>
      </w:r>
      <w:proofErr w:type="gramEnd"/>
      <w:r>
        <w:t>.</w:t>
      </w:r>
    </w:p>
    <w:p w:rsidR="00A335C3" w:rsidRDefault="00A335C3" w:rsidP="00A335C3">
      <w:pPr>
        <w:pStyle w:val="a3"/>
        <w:spacing w:before="120" w:after="240"/>
      </w:pPr>
      <w:r>
        <w:t>Движение света вдоль криволинейного световода происходит при многократном внутреннем отражении луча на границе световод-оболочка.</w:t>
      </w:r>
    </w:p>
    <w:p w:rsidR="00A335C3" w:rsidRDefault="00A335C3" w:rsidP="00A335C3">
      <w:pPr>
        <w:pStyle w:val="a3"/>
        <w:spacing w:before="120" w:after="240"/>
      </w:pPr>
      <w:r>
        <w:t>Волоконно-оптический кабель (ВОК) является сложным сооружением, где, кроме обеспечения минимальных потерь энергии при передаче, достаточно много внимания уделено защите св</w:t>
      </w:r>
      <w:r>
        <w:t>е</w:t>
      </w:r>
      <w:r>
        <w:t>товода от внешних воздействий. Существует несколько типов ВОК. Самым дешевым являе</w:t>
      </w:r>
      <w:r>
        <w:t>т</w:t>
      </w:r>
      <w:r>
        <w:t>ся волокно со ступенчатым изменением коэффициента преломления. Часто для этой цели используются оптически прозрачная пластмасса. Минимальные потери в пластмассовом в</w:t>
      </w:r>
      <w:r>
        <w:t>о</w:t>
      </w:r>
      <w:r>
        <w:t>локне наблюдаются в области видимого (красного) излучения. С помощью пластмассовых световодов можно передавать данные на расстояние до нескольких десятков метров. В кабелях более высокого качества используется кварцевое волокно. Кварцевые светодиоды бывают со ступенчатым и плавным изменением коэффициента преломления (лучше). П</w:t>
      </w:r>
      <w:r>
        <w:t>о</w:t>
      </w:r>
      <w:r>
        <w:t xml:space="preserve">следним достижением волоконно-оптической дальней связи является передача информации на частотах до 4 Гц и на расстояние </w:t>
      </w:r>
      <w:smartTag w:uri="urn:schemas-microsoft-com:office:smarttags" w:element="metricconverter">
        <w:smartTagPr>
          <w:attr w:name="ProductID" w:val="120 км"/>
        </w:smartTagPr>
        <w:r>
          <w:t>120 км</w:t>
        </w:r>
      </w:smartTag>
      <w:r>
        <w:t xml:space="preserve"> без повторителей.</w:t>
      </w:r>
    </w:p>
    <w:p w:rsidR="00A335C3" w:rsidRDefault="00A335C3" w:rsidP="00A335C3">
      <w:r>
        <w:rPr>
          <w:noProof/>
        </w:rPr>
        <w:drawing>
          <wp:inline distT="0" distB="0" distL="0" distR="0">
            <wp:extent cx="6299200" cy="1410970"/>
            <wp:effectExtent l="19050" t="0" r="6350" b="0"/>
            <wp:docPr id="18" name="Рисунок 18" descr="Рис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Рис16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200" cy="1410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35C3" w:rsidRDefault="00A335C3" w:rsidP="00A335C3">
      <w:pPr>
        <w:pStyle w:val="a3"/>
        <w:tabs>
          <w:tab w:val="left" w:pos="993"/>
          <w:tab w:val="left" w:pos="2127"/>
        </w:tabs>
        <w:spacing w:before="120" w:after="120"/>
        <w:ind w:left="2127" w:hanging="2127"/>
      </w:pPr>
      <w:r>
        <w:tab/>
        <w:t>Рис. 3.12</w:t>
      </w:r>
      <w:r>
        <w:tab/>
        <w:t>Схема передачи информации с использованием волоконно-оптического канала связи</w:t>
      </w:r>
    </w:p>
    <w:p w:rsidR="00A335C3" w:rsidRDefault="00A335C3" w:rsidP="00A335C3">
      <w:pPr>
        <w:pStyle w:val="a3"/>
        <w:spacing w:before="120" w:after="240"/>
      </w:pPr>
      <w:r>
        <w:t>Световоды, по сравнению с электрическими кабелями, обладают рядом достоинств:</w:t>
      </w:r>
    </w:p>
    <w:p w:rsidR="00A335C3" w:rsidRDefault="00A335C3" w:rsidP="00A335C3">
      <w:pPr>
        <w:pStyle w:val="a3"/>
        <w:numPr>
          <w:ilvl w:val="0"/>
          <w:numId w:val="2"/>
        </w:numPr>
        <w:spacing w:before="120" w:after="240"/>
      </w:pPr>
      <w:r>
        <w:t>высокая помехозащищённость в условиях электромагнитных полей;</w:t>
      </w:r>
    </w:p>
    <w:p w:rsidR="00A335C3" w:rsidRDefault="00A335C3" w:rsidP="00A335C3">
      <w:pPr>
        <w:pStyle w:val="a3"/>
        <w:numPr>
          <w:ilvl w:val="0"/>
          <w:numId w:val="2"/>
        </w:numPr>
        <w:spacing w:before="120" w:after="240"/>
      </w:pPr>
      <w:r>
        <w:t xml:space="preserve">большая пропускная способность. По сравнению с коаксиальными кабелями, в которых скорость и потери существенно зависят от частоты, дисперсия (зависимость фазовой скорости волны от частоты) ВОК незначительна, </w:t>
      </w:r>
      <w:proofErr w:type="gramStart"/>
      <w:r>
        <w:t>а</w:t>
      </w:r>
      <w:proofErr w:type="gramEnd"/>
      <w:r>
        <w:t xml:space="preserve"> следовательно, в них в меньшей степени наблюдается уширение импульсов (рис. 3.12,</w:t>
      </w:r>
      <w:r>
        <w:rPr>
          <w:i/>
        </w:rPr>
        <w:t>в</w:t>
      </w:r>
      <w:r>
        <w:t>);</w:t>
      </w:r>
    </w:p>
    <w:p w:rsidR="00A335C3" w:rsidRDefault="00A335C3" w:rsidP="00A335C3">
      <w:pPr>
        <w:pStyle w:val="a3"/>
        <w:numPr>
          <w:ilvl w:val="0"/>
          <w:numId w:val="2"/>
        </w:numPr>
        <w:spacing w:before="120" w:after="240"/>
      </w:pPr>
      <w:r>
        <w:t>безопасность при эксплуатации. Исключается вынос электрического потенциала из электроустановки; невозможно возгорание кабеля по причине короткого замыкания;</w:t>
      </w:r>
    </w:p>
    <w:p w:rsidR="00A335C3" w:rsidRDefault="00A335C3" w:rsidP="00A335C3">
      <w:pPr>
        <w:pStyle w:val="a3"/>
        <w:numPr>
          <w:ilvl w:val="0"/>
          <w:numId w:val="2"/>
        </w:numPr>
        <w:spacing w:before="120" w:after="240"/>
      </w:pPr>
      <w:r>
        <w:t>не используется дефицитная медь, что делает их потенциально дешевле в перспективе при отработке технологии производства оптоволокна;</w:t>
      </w:r>
    </w:p>
    <w:p w:rsidR="00A335C3" w:rsidRDefault="00A335C3" w:rsidP="00A335C3">
      <w:pPr>
        <w:pStyle w:val="a3"/>
        <w:numPr>
          <w:ilvl w:val="0"/>
          <w:numId w:val="2"/>
        </w:numPr>
        <w:spacing w:before="120" w:after="240"/>
      </w:pPr>
      <w:r>
        <w:lastRenderedPageBreak/>
        <w:t>высокие эксплуатационные характеристики: малый радиус изгиба, некритичность к у</w:t>
      </w:r>
      <w:r>
        <w:t>с</w:t>
      </w:r>
      <w:r>
        <w:t xml:space="preserve">ловиям прокладки (возможна прокладка рядом с сильноточными кабелями), малые </w:t>
      </w:r>
      <w:proofErr w:type="gramStart"/>
      <w:r>
        <w:t>массо-габаритные</w:t>
      </w:r>
      <w:proofErr w:type="gramEnd"/>
      <w:r>
        <w:t xml:space="preserve"> показатели и т. д.</w:t>
      </w:r>
    </w:p>
    <w:p w:rsidR="00A335C3" w:rsidRDefault="00A335C3" w:rsidP="00A335C3">
      <w:pPr>
        <w:pStyle w:val="a3"/>
        <w:spacing w:before="120" w:after="240"/>
      </w:pPr>
      <w:r>
        <w:t>Основным же недостатком ВОК является сложность сопряжения (стыковки) светодиодов м</w:t>
      </w:r>
      <w:r>
        <w:t>е</w:t>
      </w:r>
      <w:r>
        <w:t xml:space="preserve">жду собой, а также с излучателями и приемниками сигналов. Это обуславливается и малым сечением волокна (диаметр </w:t>
      </w:r>
      <w:smartTag w:uri="urn:schemas-microsoft-com:office:smarttags" w:element="metricconverter">
        <w:smartTagPr>
          <w:attr w:name="ProductID" w:val="0,125 мм"/>
        </w:smartTagPr>
        <w:r>
          <w:t>0,125 мм</w:t>
        </w:r>
      </w:smartTag>
      <w:r>
        <w:t xml:space="preserve"> и менее), и необходимостью выполнения среза волокна строго перпендикулярно его оси и обработки среза с высокой точностью чистоты для мин</w:t>
      </w:r>
      <w:r>
        <w:t>и</w:t>
      </w:r>
      <w:r>
        <w:t>мального затухания. По этой причине одножильные кабели протяженностью до нескольких десятков метров в настоящее время считаются неремонтопригодными. Однако технология сращивания оптических кабелей быстро совершенствуется.</w:t>
      </w:r>
    </w:p>
    <w:p w:rsidR="00A335C3" w:rsidRDefault="00A335C3" w:rsidP="00A335C3">
      <w:pPr>
        <w:pStyle w:val="a3"/>
        <w:spacing w:before="120" w:after="240"/>
      </w:pPr>
      <w:r>
        <w:t>При использовании ВОЛС цифровые устройства защиты не</w:t>
      </w:r>
      <w:r>
        <w:softHyphen/>
        <w:t>обходимо дооснащать модулем оптико-электронного преобразо</w:t>
      </w:r>
      <w:r>
        <w:softHyphen/>
        <w:t>вания. Такой модуль может быть как встроенным, так и вне</w:t>
      </w:r>
      <w:r>
        <w:t>ш</w:t>
      </w:r>
      <w:r>
        <w:t>ним.</w:t>
      </w:r>
    </w:p>
    <w:p w:rsidR="00A335C3" w:rsidRDefault="00A335C3" w:rsidP="00A335C3">
      <w:pPr>
        <w:pStyle w:val="a3"/>
        <w:spacing w:before="120" w:after="240"/>
      </w:pPr>
      <w:r>
        <w:t>В качестве примера рассмотрим организацию ВОЛС между цифро</w:t>
      </w:r>
      <w:r>
        <w:softHyphen/>
        <w:t>выми устройст</w:t>
      </w:r>
      <w:r>
        <w:softHyphen/>
        <w:t>вами верхн</w:t>
      </w:r>
      <w:r>
        <w:t>е</w:t>
      </w:r>
      <w:r>
        <w:t>го уровня АСУ ТП (рис. 3.13).</w:t>
      </w:r>
    </w:p>
    <w:p w:rsidR="00A335C3" w:rsidRDefault="00A335C3" w:rsidP="00A335C3">
      <w:pPr>
        <w:pStyle w:val="a3"/>
        <w:spacing w:before="120" w:after="240"/>
      </w:pPr>
      <w:r>
        <w:t xml:space="preserve">На схеме приняты следующие сокращения: </w:t>
      </w:r>
      <w:proofErr w:type="gramStart"/>
      <w:r>
        <w:rPr>
          <w:lang w:val="en-US"/>
        </w:rPr>
        <w:t>R</w:t>
      </w:r>
      <w:r>
        <w:rPr>
          <w:vertAlign w:val="subscript"/>
          <w:lang w:val="en-US"/>
        </w:rPr>
        <w:t>x</w:t>
      </w:r>
      <w:r>
        <w:t>(</w:t>
      </w:r>
      <w:proofErr w:type="gramEnd"/>
      <w:r>
        <w:rPr>
          <w:lang w:val="en-US"/>
        </w:rPr>
        <w:t>Receiver</w:t>
      </w:r>
      <w:r>
        <w:t>) – при</w:t>
      </w:r>
      <w:r>
        <w:softHyphen/>
        <w:t xml:space="preserve">емник сигнала </w:t>
      </w:r>
      <w:r>
        <w:rPr>
          <w:lang w:val="en-US"/>
        </w:rPr>
        <w:t>T</w:t>
      </w:r>
      <w:r>
        <w:rPr>
          <w:vertAlign w:val="subscript"/>
          <w:lang w:val="en-US"/>
        </w:rPr>
        <w:t>x</w:t>
      </w:r>
      <w:r>
        <w:t>(</w:t>
      </w:r>
      <w:r>
        <w:rPr>
          <w:lang w:val="en-US"/>
        </w:rPr>
        <w:t>Transmitter</w:t>
      </w:r>
      <w:r>
        <w:t>) — передатчик сигнала.</w:t>
      </w:r>
    </w:p>
    <w:p w:rsidR="00A335C3" w:rsidRDefault="00A335C3" w:rsidP="00A335C3">
      <w:pPr>
        <w:pStyle w:val="a3"/>
        <w:spacing w:before="120" w:after="240"/>
      </w:pPr>
      <w:r>
        <w:t>Под шиной связи понимается совокупность аппаратных сре</w:t>
      </w:r>
      <w:proofErr w:type="gramStart"/>
      <w:r>
        <w:t>дств св</w:t>
      </w:r>
      <w:proofErr w:type="gramEnd"/>
      <w:r>
        <w:t>язи и правил формиров</w:t>
      </w:r>
      <w:r>
        <w:t>а</w:t>
      </w:r>
      <w:r>
        <w:t>ния передаваемых сообщений, огово</w:t>
      </w:r>
      <w:r>
        <w:softHyphen/>
        <w:t>ренных в протоколе обмена. Фи</w:t>
      </w:r>
      <w:r>
        <w:softHyphen/>
        <w:t>зически шина предста</w:t>
      </w:r>
      <w:r>
        <w:t>в</w:t>
      </w:r>
      <w:r>
        <w:t>ляет собой оптико-волоконную пет</w:t>
      </w:r>
      <w:r>
        <w:softHyphen/>
        <w:t>лю, последовательно связываю</w:t>
      </w:r>
      <w:r>
        <w:softHyphen/>
        <w:t>щую отдельные реле и ус</w:t>
      </w:r>
      <w:r>
        <w:t>т</w:t>
      </w:r>
      <w:r>
        <w:t>ройство верхнего уровня. Передача сигна</w:t>
      </w:r>
      <w:r>
        <w:softHyphen/>
        <w:t>ла только в одном направлении существенно упр</w:t>
      </w:r>
      <w:r>
        <w:t>о</w:t>
      </w:r>
      <w:r>
        <w:t>щает конструк</w:t>
      </w:r>
      <w:r>
        <w:softHyphen/>
        <w:t>цию оптико-электронных преоб</w:t>
      </w:r>
      <w:r>
        <w:softHyphen/>
        <w:t>разователей. Сообщения, переда</w:t>
      </w:r>
      <w:r>
        <w:softHyphen/>
        <w:t>ваемые по о</w:t>
      </w:r>
      <w:r>
        <w:t>п</w:t>
      </w:r>
      <w:r>
        <w:t>тической петле, циркулируют от одного оптико-электронного преобразователя к другому до тех пор, пока не най</w:t>
      </w:r>
      <w:r>
        <w:softHyphen/>
        <w:t xml:space="preserve">дут своего адресата. </w:t>
      </w:r>
    </w:p>
    <w:p w:rsidR="00A335C3" w:rsidRDefault="00A335C3" w:rsidP="00A335C3">
      <w:pPr>
        <w:pStyle w:val="a3"/>
        <w:spacing w:before="120" w:after="240"/>
      </w:pPr>
      <w:r>
        <w:t>Для практических целей мож</w:t>
      </w:r>
      <w:r>
        <w:softHyphen/>
        <w:t>но применять следующее соотно</w:t>
      </w:r>
      <w:r>
        <w:softHyphen/>
        <w:t>шение между предельной скорос</w:t>
      </w:r>
      <w:r>
        <w:softHyphen/>
        <w:t xml:space="preserve">тью передачи импульсов </w:t>
      </w:r>
      <w:r>
        <w:rPr>
          <w:i/>
          <w:lang w:val="en-US"/>
        </w:rPr>
        <w:t>V</w:t>
      </w:r>
      <w:r>
        <w:rPr>
          <w:i/>
          <w:vertAlign w:val="subscript"/>
          <w:lang w:val="en-US"/>
        </w:rPr>
        <w:t>max</w:t>
      </w:r>
      <w:r>
        <w:t xml:space="preserve"> (из</w:t>
      </w:r>
      <w:r>
        <w:softHyphen/>
        <w:t>меренной в бодах; бод — это ско</w:t>
      </w:r>
      <w:r>
        <w:softHyphen/>
        <w:t>рость передачи, исчи</w:t>
      </w:r>
      <w:r>
        <w:t>с</w:t>
      </w:r>
      <w:r>
        <w:t>ляемая в тактах за секунду) и полосой про</w:t>
      </w:r>
      <w:r>
        <w:softHyphen/>
        <w:t xml:space="preserve">пускания канала </w:t>
      </w:r>
      <w:r>
        <w:rPr>
          <w:i/>
        </w:rPr>
        <w:sym w:font="Symbol" w:char="F044"/>
      </w:r>
      <w:r>
        <w:rPr>
          <w:i/>
          <w:lang w:val="en-US"/>
        </w:rPr>
        <w:t>f</w:t>
      </w:r>
      <w:r>
        <w:t xml:space="preserve"> (задаваемой в герцах):</w:t>
      </w:r>
    </w:p>
    <w:p w:rsidR="00A335C3" w:rsidRDefault="00A335C3" w:rsidP="00A335C3">
      <w:pPr>
        <w:pStyle w:val="a3"/>
        <w:tabs>
          <w:tab w:val="left" w:pos="2268"/>
          <w:tab w:val="left" w:pos="8505"/>
        </w:tabs>
        <w:spacing w:before="120" w:after="240"/>
        <w:rPr>
          <w:lang w:val="en-US"/>
        </w:rPr>
      </w:pPr>
      <w:r>
        <w:tab/>
      </w:r>
      <w:r>
        <w:rPr>
          <w:position w:val="-12"/>
        </w:rPr>
        <w:object w:dxaOrig="1219" w:dyaOrig="360">
          <v:shape id="_x0000_i1030" type="#_x0000_t75" style="width:61.35pt;height:17.8pt" o:ole="">
            <v:imagedata r:id="rId25" o:title=""/>
          </v:shape>
          <o:OLEObject Type="Embed" ProgID="Equation.3" ShapeID="_x0000_i1030" DrawAspect="Content" ObjectID="_1482298266" r:id="rId26"/>
        </w:object>
      </w:r>
      <w:r>
        <w:rPr>
          <w:lang w:val="en-US"/>
        </w:rPr>
        <w:tab/>
        <w:t>(3.1)</w:t>
      </w:r>
    </w:p>
    <w:p w:rsidR="00A335C3" w:rsidRDefault="00A335C3" w:rsidP="00A335C3">
      <w:pPr>
        <w:pStyle w:val="a3"/>
        <w:tabs>
          <w:tab w:val="left" w:pos="2268"/>
        </w:tabs>
        <w:spacing w:before="120" w:after="240"/>
      </w:pPr>
      <w:r>
        <w:rPr>
          <w:noProof/>
          <w:lang w:eastAsia="ru-RU"/>
        </w:rPr>
        <w:lastRenderedPageBreak/>
        <w:drawing>
          <wp:inline distT="0" distB="0" distL="0" distR="0">
            <wp:extent cx="6299200" cy="3352800"/>
            <wp:effectExtent l="19050" t="0" r="6350" b="0"/>
            <wp:docPr id="20" name="Рисунок 20" descr="Рис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Рис17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200" cy="3352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35C3" w:rsidRDefault="00A335C3" w:rsidP="00A335C3">
      <w:pPr>
        <w:pStyle w:val="a3"/>
        <w:tabs>
          <w:tab w:val="left" w:pos="993"/>
          <w:tab w:val="left" w:pos="2127"/>
        </w:tabs>
        <w:spacing w:before="120" w:after="240"/>
      </w:pPr>
      <w:r>
        <w:tab/>
        <w:t>Рис. 3.13</w:t>
      </w:r>
      <w:r>
        <w:tab/>
        <w:t>Организация волоконно-оптического канала связи</w:t>
      </w:r>
    </w:p>
    <w:p w:rsidR="00A335C3" w:rsidRDefault="00A335C3" w:rsidP="00A335C3">
      <w:pPr>
        <w:pStyle w:val="a3"/>
        <w:spacing w:before="120" w:after="240"/>
      </w:pPr>
      <w:r>
        <w:t>Как видно, узкополосный ка</w:t>
      </w:r>
      <w:r>
        <w:softHyphen/>
        <w:t>нал ограничивает скорость обме</w:t>
      </w:r>
      <w:r>
        <w:softHyphen/>
        <w:t>на. Например, при передаче ин</w:t>
      </w:r>
      <w:r>
        <w:softHyphen/>
        <w:t>формации по телефонному ка</w:t>
      </w:r>
      <w:r>
        <w:softHyphen/>
        <w:t xml:space="preserve">налу с полосой пропускания </w:t>
      </w:r>
      <w:r>
        <w:rPr>
          <w:i/>
        </w:rPr>
        <w:sym w:font="Symbol" w:char="F044"/>
      </w:r>
      <w:r>
        <w:rPr>
          <w:i/>
          <w:lang w:val="en-US"/>
        </w:rPr>
        <w:t>f</w:t>
      </w:r>
      <w:r>
        <w:t xml:space="preserve">  = 3200 Гц максимальная ск</w:t>
      </w:r>
      <w:r>
        <w:t>о</w:t>
      </w:r>
      <w:r>
        <w:t>рость будет равна 6400 бод.</w:t>
      </w:r>
    </w:p>
    <w:p w:rsidR="00A335C3" w:rsidRDefault="00A335C3" w:rsidP="00A335C3">
      <w:pPr>
        <w:pStyle w:val="a3"/>
        <w:spacing w:before="120" w:after="240"/>
      </w:pPr>
      <w:r>
        <w:t>Для передачи импульсных сигналов по телефонным лини</w:t>
      </w:r>
      <w:r>
        <w:softHyphen/>
        <w:t>ям, рассчитанным на передачу т</w:t>
      </w:r>
      <w:r>
        <w:t>о</w:t>
      </w:r>
      <w:r>
        <w:t>нальных (аналоговых) сигналов используют модемы. Как следует из названия, модем (МоДем = Модулятор + Демодулятор) обеспечивает преобразование импульсных сигналов в тонал</w:t>
      </w:r>
      <w:r>
        <w:t>ь</w:t>
      </w:r>
      <w:r>
        <w:t>ные сигналы путем модуляции несу</w:t>
      </w:r>
      <w:r>
        <w:softHyphen/>
        <w:t>щей частоты. Современные моде</w:t>
      </w:r>
      <w:r>
        <w:softHyphen/>
        <w:t>мы обеспечивают полнодуплекс</w:t>
      </w:r>
      <w:r>
        <w:softHyphen/>
        <w:t>ную связь, т. е. передачу инфор</w:t>
      </w:r>
      <w:r>
        <w:softHyphen/>
        <w:t>мации по одному телефонному каналу одновр</w:t>
      </w:r>
      <w:r>
        <w:t>е</w:t>
      </w:r>
      <w:r>
        <w:t>менно в обоих на</w:t>
      </w:r>
      <w:r>
        <w:softHyphen/>
        <w:t>правлениях, например, при пере</w:t>
      </w:r>
      <w:r>
        <w:softHyphen/>
        <w:t>даче в одном направлении ис</w:t>
      </w:r>
      <w:r>
        <w:softHyphen/>
        <w:t>пользуется несущая частота 1200 Гц, а в другом — 2400 Гц. Иногда взамен амплитудной мо</w:t>
      </w:r>
      <w:r>
        <w:softHyphen/>
        <w:t>дуляции и</w:t>
      </w:r>
      <w:r>
        <w:t>с</w:t>
      </w:r>
      <w:r>
        <w:t>пользуется частотная или фазовая модуляция. Пер</w:t>
      </w:r>
      <w:r>
        <w:softHyphen/>
        <w:t>спективной является, так назы</w:t>
      </w:r>
      <w:r>
        <w:softHyphen/>
        <w:t>ваемая, ф</w:t>
      </w:r>
      <w:r>
        <w:t>а</w:t>
      </w:r>
      <w:r>
        <w:t>зовая манипуляция. В этом случае, изменение фазы осу</w:t>
      </w:r>
      <w:r>
        <w:softHyphen/>
        <w:t>ществляют после передачи пары б</w:t>
      </w:r>
      <w:r>
        <w:t>и</w:t>
      </w:r>
      <w:r>
        <w:t>тов (дебита): 00 = 0°; 01 = 90°; 10 = 180°; 11 = -90°. Фазовая ма</w:t>
      </w:r>
      <w:r>
        <w:softHyphen/>
        <w:t>нипуляция как бы снижает э</w:t>
      </w:r>
      <w:r>
        <w:t>к</w:t>
      </w:r>
      <w:r>
        <w:t>вивалентную скорость передачи и способствует повышению про</w:t>
      </w:r>
      <w:r>
        <w:softHyphen/>
        <w:t>пускной способности канала.</w:t>
      </w:r>
    </w:p>
    <w:p w:rsidR="00A335C3" w:rsidRDefault="00A335C3" w:rsidP="00A335C3">
      <w:pPr>
        <w:pStyle w:val="a3"/>
        <w:spacing w:before="120" w:after="240"/>
      </w:pPr>
      <w:r>
        <w:t>При передаче информации по последовательному каналу связи применяют различные способы проверки достоверности полу</w:t>
      </w:r>
      <w:r>
        <w:softHyphen/>
        <w:t>ченной информации. Это и свер</w:t>
      </w:r>
      <w:r>
        <w:softHyphen/>
        <w:t>ка битов паритета с числом еди</w:t>
      </w:r>
      <w:r>
        <w:softHyphen/>
        <w:t>ниц в отдельных символах, и сверка суммы кодов всех симво</w:t>
      </w:r>
      <w:r>
        <w:softHyphen/>
        <w:t>лов, входящих в соо</w:t>
      </w:r>
      <w:r>
        <w:t>б</w:t>
      </w:r>
      <w:r>
        <w:t>щение, с контрольной суммой этих кодов, передаваемой в конце сообще</w:t>
      </w:r>
      <w:r>
        <w:softHyphen/>
        <w:t>ния. Все это искл</w:t>
      </w:r>
      <w:r>
        <w:t>ю</w:t>
      </w:r>
      <w:r>
        <w:t>чает непра</w:t>
      </w:r>
      <w:r>
        <w:softHyphen/>
        <w:t>вильное восприятие информации приемником. Однако</w:t>
      </w:r>
      <w:proofErr w:type="gramStart"/>
      <w:r>
        <w:t>,</w:t>
      </w:r>
      <w:proofErr w:type="gramEnd"/>
      <w:r>
        <w:t xml:space="preserve"> при боль</w:t>
      </w:r>
      <w:r>
        <w:softHyphen/>
        <w:t>шом уровне эле</w:t>
      </w:r>
      <w:r>
        <w:t>к</w:t>
      </w:r>
      <w:r>
        <w:t>тромагнитных помех эффективная скорость передачи информации по элект</w:t>
      </w:r>
      <w:r>
        <w:softHyphen/>
        <w:t>рическим линиям связи резко па</w:t>
      </w:r>
      <w:r>
        <w:softHyphen/>
        <w:t>дает, так как искаженное сообще</w:t>
      </w:r>
      <w:r>
        <w:softHyphen/>
        <w:t>ние приходится повторять. По этой причине, в условиях элек</w:t>
      </w:r>
      <w:r>
        <w:softHyphen/>
        <w:t>тростанций и подстанций альтер</w:t>
      </w:r>
      <w:r>
        <w:softHyphen/>
        <w:t>нативой электрическим линиям становятся в</w:t>
      </w:r>
      <w:r>
        <w:t>о</w:t>
      </w:r>
      <w:r>
        <w:t>локонно-оптические линии связи.</w:t>
      </w:r>
    </w:p>
    <w:p w:rsidR="00A335C3" w:rsidRDefault="00A335C3" w:rsidP="00A335C3">
      <w:pPr>
        <w:pStyle w:val="a3"/>
        <w:spacing w:before="120" w:after="240"/>
        <w:rPr>
          <w:b/>
          <w:bCs/>
          <w:i/>
          <w:iCs/>
        </w:rPr>
      </w:pPr>
      <w:r>
        <w:rPr>
          <w:b/>
          <w:bCs/>
          <w:i/>
          <w:iCs/>
        </w:rPr>
        <w:t>Волоконно-оптические каналы передачи информации</w:t>
      </w:r>
    </w:p>
    <w:p w:rsidR="00A335C3" w:rsidRDefault="00A335C3" w:rsidP="00A335C3">
      <w:pPr>
        <w:pStyle w:val="a3"/>
        <w:spacing w:before="120" w:after="240"/>
      </w:pPr>
      <w:r>
        <w:t>Волоконно-оптические систе</w:t>
      </w:r>
      <w:r>
        <w:softHyphen/>
        <w:t>мы связи стали развиваться с на</w:t>
      </w:r>
      <w:r>
        <w:softHyphen/>
        <w:t>чала 70-х годов. Им предшес</w:t>
      </w:r>
      <w:r>
        <w:t>т</w:t>
      </w:r>
      <w:r>
        <w:t>вовало появление в начале 60-х годов лазера — мощного инстру</w:t>
      </w:r>
      <w:r>
        <w:softHyphen/>
        <w:t>мента для передачи инфо</w:t>
      </w:r>
      <w:r>
        <w:t>р</w:t>
      </w:r>
      <w:r>
        <w:t>мации. Однако естественная среда — ат</w:t>
      </w:r>
      <w:r>
        <w:softHyphen/>
        <w:t>мосфера оказалась нестабильной для организации связи в оптичес</w:t>
      </w:r>
      <w:r>
        <w:softHyphen/>
        <w:t xml:space="preserve">ком диапазоне. Способствовало развитию </w:t>
      </w:r>
      <w:r>
        <w:lastRenderedPageBreak/>
        <w:t>волоконно-оптических систем и уже отлаженное к этому времени производство сверхчис</w:t>
      </w:r>
      <w:r>
        <w:softHyphen/>
        <w:t>того кремния, необходимого для получ</w:t>
      </w:r>
      <w:r>
        <w:t>е</w:t>
      </w:r>
      <w:r>
        <w:t xml:space="preserve">ния высококачественного кварцевого стекла. </w:t>
      </w:r>
      <w:proofErr w:type="gramStart"/>
      <w:r>
        <w:t>Начиная с 1978 года волоконно-оптические си</w:t>
      </w:r>
      <w:r>
        <w:t>с</w:t>
      </w:r>
      <w:r>
        <w:t>темы начали</w:t>
      </w:r>
      <w:proofErr w:type="gramEnd"/>
      <w:r>
        <w:t xml:space="preserve"> использоваться и для коммерческих целей. В</w:t>
      </w:r>
      <w:r>
        <w:rPr>
          <w:lang w:val="en-US"/>
        </w:rPr>
        <w:t> </w:t>
      </w:r>
      <w:r>
        <w:t>настоящее время эта отрасль бурно развивается.</w:t>
      </w:r>
    </w:p>
    <w:p w:rsidR="00A335C3" w:rsidRDefault="00A335C3" w:rsidP="00A335C3">
      <w:pPr>
        <w:pStyle w:val="a3"/>
        <w:spacing w:before="120" w:after="240"/>
      </w:pPr>
      <w:r>
        <w:t>Для исключения конфликт</w:t>
      </w:r>
      <w:r>
        <w:softHyphen/>
        <w:t>ных ситуаций (одновременной передачи по петле нескольких со</w:t>
      </w:r>
      <w:r>
        <w:softHyphen/>
        <w:t>общений), устройство верхнего уровня является ведущим и толь</w:t>
      </w:r>
      <w:r>
        <w:softHyphen/>
        <w:t>ко ему дается право иници</w:t>
      </w:r>
      <w:r>
        <w:t>и</w:t>
      </w:r>
      <w:r>
        <w:t>ро</w:t>
      </w:r>
      <w:r>
        <w:softHyphen/>
        <w:t>вать обмен информацией. Ведо</w:t>
      </w:r>
      <w:r>
        <w:softHyphen/>
        <w:t>мые устройства могут только от</w:t>
      </w:r>
      <w:r>
        <w:softHyphen/>
        <w:t>вечать на запросы ведущ</w:t>
      </w:r>
      <w:r>
        <w:t>е</w:t>
      </w:r>
      <w:r>
        <w:t>го уст</w:t>
      </w:r>
      <w:r>
        <w:softHyphen/>
        <w:t>ройства.</w:t>
      </w:r>
    </w:p>
    <w:p w:rsidR="00A335C3" w:rsidRDefault="00A335C3" w:rsidP="00A335C3">
      <w:pPr>
        <w:pStyle w:val="a3"/>
        <w:spacing w:before="120" w:after="240"/>
      </w:pPr>
      <w:r>
        <w:t>При необходимости одновре</w:t>
      </w:r>
      <w:r>
        <w:softHyphen/>
        <w:t>менного обращения ведущего устройства ко всем ведомым (например, при синхронизации внут</w:t>
      </w:r>
      <w:r>
        <w:softHyphen/>
        <w:t>ренних часов) используется так называемый широковещ</w:t>
      </w:r>
      <w:r>
        <w:t>а</w:t>
      </w:r>
      <w:r>
        <w:t>тель</w:t>
      </w:r>
      <w:r>
        <w:softHyphen/>
        <w:t>ный режим. При этом использу</w:t>
      </w:r>
      <w:r>
        <w:softHyphen/>
        <w:t>ется общий для всех ведомых адрес.</w:t>
      </w:r>
    </w:p>
    <w:p w:rsidR="00A335C3" w:rsidRDefault="00A335C3" w:rsidP="00A335C3">
      <w:pPr>
        <w:pStyle w:val="4"/>
      </w:pPr>
      <w:bookmarkStart w:id="30" w:name="_Toc4163374"/>
      <w:bookmarkStart w:id="31" w:name="_Toc4473863"/>
      <w:bookmarkStart w:id="32" w:name="_Toc45348716"/>
      <w:bookmarkStart w:id="33" w:name="_Toc45350466"/>
      <w:bookmarkStart w:id="34" w:name="_Toc45358450"/>
      <w:bookmarkStart w:id="35" w:name="_Toc45434848"/>
      <w:r>
        <w:t>ОСОБЕННОСТИ ОБРАБОТКИ ИНФОРМАЦИИ В ЦИФРОВЫХ РЕЛЕ</w:t>
      </w:r>
      <w:bookmarkEnd w:id="30"/>
      <w:bookmarkEnd w:id="31"/>
      <w:bookmarkEnd w:id="32"/>
      <w:bookmarkEnd w:id="33"/>
      <w:bookmarkEnd w:id="34"/>
      <w:bookmarkEnd w:id="35"/>
      <w:r>
        <w:t xml:space="preserve"> </w:t>
      </w:r>
    </w:p>
    <w:p w:rsidR="00A335C3" w:rsidRDefault="00A335C3" w:rsidP="00A335C3">
      <w:pPr>
        <w:pStyle w:val="a3"/>
        <w:tabs>
          <w:tab w:val="left" w:pos="1701"/>
        </w:tabs>
        <w:spacing w:before="120" w:after="240"/>
        <w:ind w:left="1701" w:hanging="1701"/>
        <w:jc w:val="left"/>
        <w:rPr>
          <w:b/>
          <w:bCs/>
          <w:i/>
          <w:iCs/>
        </w:rPr>
      </w:pPr>
      <w:r>
        <w:rPr>
          <w:b/>
          <w:bCs/>
          <w:i/>
          <w:iCs/>
        </w:rPr>
        <w:t>Основные характеристики цифровых реле</w:t>
      </w:r>
    </w:p>
    <w:p w:rsidR="00A335C3" w:rsidRDefault="00A335C3" w:rsidP="00A335C3">
      <w:pPr>
        <w:pStyle w:val="a3"/>
        <w:spacing w:before="120" w:after="240"/>
      </w:pPr>
      <w:r>
        <w:t>Цифровые реле обладают все</w:t>
      </w:r>
      <w:r>
        <w:softHyphen/>
        <w:t>ми достоинствами, достигнутыми с помощью электронных реле с аналоговыми принципами обра</w:t>
      </w:r>
      <w:r>
        <w:softHyphen/>
        <w:t>ботки информации. Это более близкий к единице коэффиц</w:t>
      </w:r>
      <w:r>
        <w:t>и</w:t>
      </w:r>
      <w:r>
        <w:t>ент возврата измерительных органов (0,96-0,97 вместо 0,80-0,85 у механических реле), малое по</w:t>
      </w:r>
      <w:r>
        <w:softHyphen/>
        <w:t>требление мощности от транс</w:t>
      </w:r>
      <w:r>
        <w:softHyphen/>
        <w:t>форматоров тока (</w:t>
      </w:r>
      <w:proofErr w:type="gramStart"/>
      <w:r>
        <w:t>ТТ</w:t>
      </w:r>
      <w:proofErr w:type="gramEnd"/>
      <w:r>
        <w:t>) и напряжения (ТН) (на уровне 0,1—0,5 ВА вместо 10—30 ВА у электроме</w:t>
      </w:r>
      <w:r>
        <w:softHyphen/>
        <w:t>ханических реле). Правда, при этом электронным реле требует</w:t>
      </w:r>
      <w:r>
        <w:softHyphen/>
        <w:t>ся надежный источник питания. Практически независимо от числа реализуемых фун</w:t>
      </w:r>
      <w:r>
        <w:t>к</w:t>
      </w:r>
      <w:r>
        <w:t>ций, цифровое устройство РЗ потреб</w:t>
      </w:r>
      <w:r>
        <w:softHyphen/>
        <w:t>ляет от сети оперативного тока мощность порядка 5—20 Вт.</w:t>
      </w:r>
    </w:p>
    <w:p w:rsidR="00A335C3" w:rsidRDefault="00A335C3" w:rsidP="00A335C3">
      <w:pPr>
        <w:pStyle w:val="a3"/>
        <w:spacing w:before="120" w:after="240"/>
        <w:rPr>
          <w:b/>
          <w:bCs/>
          <w:i/>
          <w:iCs/>
        </w:rPr>
      </w:pPr>
      <w:bookmarkStart w:id="36" w:name="_Toc491679426"/>
      <w:r>
        <w:rPr>
          <w:b/>
          <w:bCs/>
          <w:i/>
          <w:iCs/>
        </w:rPr>
        <w:t>Собственное время срабатывания цифровых реле</w:t>
      </w:r>
      <w:bookmarkEnd w:id="36"/>
    </w:p>
    <w:p w:rsidR="00A335C3" w:rsidRDefault="00A335C3" w:rsidP="00A335C3">
      <w:pPr>
        <w:pStyle w:val="a3"/>
      </w:pPr>
      <w:r>
        <w:t>Собственное время срабаты</w:t>
      </w:r>
      <w:r>
        <w:softHyphen/>
        <w:t>вания измерительных органов цифровых реле осталось практи</w:t>
      </w:r>
      <w:r>
        <w:softHyphen/>
        <w:t>чески таким же, как у их электромеханических аналогов. Это можно объяснить тем, что для оп</w:t>
      </w:r>
      <w:r>
        <w:softHyphen/>
        <w:t>ределения интегральных пара</w:t>
      </w:r>
      <w:r>
        <w:softHyphen/>
        <w:t>метров контролируемых токов и напряжений (действующих зна</w:t>
      </w:r>
      <w:r>
        <w:softHyphen/>
        <w:t>чений, фазовых сдвигов) требует</w:t>
      </w:r>
      <w:r>
        <w:softHyphen/>
        <w:t>ся некоторое время. Так, соглас</w:t>
      </w:r>
      <w:r>
        <w:softHyphen/>
        <w:t>но определению, дейс</w:t>
      </w:r>
      <w:r>
        <w:t>т</w:t>
      </w:r>
      <w:r>
        <w:t xml:space="preserve">вующее значение периодической временной функции </w:t>
      </w:r>
      <w:r>
        <w:rPr>
          <w:i/>
        </w:rPr>
        <w:t>х(t)</w:t>
      </w:r>
      <w:r>
        <w:t xml:space="preserve"> находится по выражению:</w:t>
      </w:r>
    </w:p>
    <w:p w:rsidR="00A335C3" w:rsidRDefault="00A335C3" w:rsidP="00A335C3">
      <w:pPr>
        <w:tabs>
          <w:tab w:val="left" w:pos="2268"/>
          <w:tab w:val="left" w:pos="8505"/>
        </w:tabs>
        <w:spacing w:before="120" w:after="240"/>
      </w:pPr>
      <w:r>
        <w:tab/>
      </w:r>
      <w:r>
        <w:rPr>
          <w:position w:val="-40"/>
        </w:rPr>
        <w:object w:dxaOrig="2260" w:dyaOrig="940">
          <v:shape id="_x0000_i1025" type="#_x0000_t75" style="width:112.9pt;height:47.1pt" o:ole="">
            <v:imagedata r:id="rId28" o:title=""/>
          </v:shape>
          <o:OLEObject Type="Embed" ProgID="Equation.3" ShapeID="_x0000_i1025" DrawAspect="Content" ObjectID="_1482298267" r:id="rId29"/>
        </w:object>
      </w:r>
      <w:r>
        <w:tab/>
        <w:t>(3.2)</w:t>
      </w:r>
    </w:p>
    <w:p w:rsidR="00A335C3" w:rsidRDefault="00A335C3" w:rsidP="00A335C3">
      <w:pPr>
        <w:pStyle w:val="a3"/>
        <w:spacing w:before="120" w:after="240"/>
      </w:pPr>
      <w:r>
        <w:t>В реальном времени резуль</w:t>
      </w:r>
      <w:r>
        <w:softHyphen/>
        <w:t xml:space="preserve">тат вычислений этого интеграла может быть получен только после наблюдения за контролируемым сигналом </w:t>
      </w:r>
      <w:r>
        <w:rPr>
          <w:b/>
          <w:bCs/>
          <w:i/>
        </w:rPr>
        <w:t>х(t)</w:t>
      </w:r>
      <w:r>
        <w:t xml:space="preserve"> в течение отрезка времени, равного п</w:t>
      </w:r>
      <w:r>
        <w:t>е</w:t>
      </w:r>
      <w:r>
        <w:t xml:space="preserve">риоду </w:t>
      </w:r>
      <w:r>
        <w:rPr>
          <w:b/>
          <w:bCs/>
          <w:i/>
        </w:rPr>
        <w:t>Т</w:t>
      </w:r>
      <w:r>
        <w:t>.</w:t>
      </w:r>
    </w:p>
    <w:p w:rsidR="00A335C3" w:rsidRDefault="00A335C3" w:rsidP="00A335C3">
      <w:pPr>
        <w:pStyle w:val="a3"/>
        <w:spacing w:before="120" w:after="240"/>
      </w:pPr>
      <w:r>
        <w:t>Цифровые реле, как и их ана</w:t>
      </w:r>
      <w:r>
        <w:softHyphen/>
        <w:t>логовые прототипы, в принципе могут формировать сигнал сраба</w:t>
      </w:r>
      <w:r>
        <w:softHyphen/>
        <w:t xml:space="preserve">тывания и через более короткий отрезок времени, чем период </w:t>
      </w:r>
      <w:r>
        <w:rPr>
          <w:i/>
          <w:lang w:val="en-US"/>
        </w:rPr>
        <w:t>T</w:t>
      </w:r>
      <w:r>
        <w:t>, если значение контрол</w:t>
      </w:r>
      <w:r>
        <w:t>и</w:t>
      </w:r>
      <w:r>
        <w:t>руемой величины заведомо превышает уставку. Это легко сделать, так как численное инте</w:t>
      </w:r>
      <w:r>
        <w:t>г</w:t>
      </w:r>
      <w:r>
        <w:t>рирование представляет собой подсчет сум</w:t>
      </w:r>
      <w:r>
        <w:softHyphen/>
        <w:t>мы приращений:</w:t>
      </w:r>
    </w:p>
    <w:p w:rsidR="00A335C3" w:rsidRDefault="00A335C3" w:rsidP="00A335C3">
      <w:pPr>
        <w:pStyle w:val="a3"/>
        <w:tabs>
          <w:tab w:val="left" w:pos="2268"/>
          <w:tab w:val="left" w:pos="8505"/>
        </w:tabs>
        <w:spacing w:before="120" w:after="240"/>
      </w:pPr>
      <w:r>
        <w:tab/>
      </w:r>
      <w:r>
        <w:rPr>
          <w:position w:val="-36"/>
        </w:rPr>
        <w:object w:dxaOrig="2180" w:dyaOrig="840">
          <v:shape id="_x0000_i1031" type="#_x0000_t75" style="width:109.35pt;height:41.8pt" o:ole="">
            <v:imagedata r:id="rId30" o:title=""/>
          </v:shape>
          <o:OLEObject Type="Embed" ProgID="Equation.3" ShapeID="_x0000_i1031" DrawAspect="Content" ObjectID="_1482298268" r:id="rId31"/>
        </w:object>
      </w:r>
      <w:r>
        <w:tab/>
        <w:t>(3.3)</w:t>
      </w:r>
    </w:p>
    <w:p w:rsidR="00A335C3" w:rsidRDefault="00A335C3" w:rsidP="00A335C3">
      <w:pPr>
        <w:pStyle w:val="a3"/>
        <w:spacing w:before="120" w:after="240"/>
      </w:pPr>
      <w:r>
        <w:t>где</w:t>
      </w:r>
    </w:p>
    <w:p w:rsidR="00A335C3" w:rsidRDefault="00A335C3" w:rsidP="00A335C3">
      <w:pPr>
        <w:pStyle w:val="a3"/>
        <w:tabs>
          <w:tab w:val="left" w:pos="567"/>
          <w:tab w:val="left" w:pos="1134"/>
          <w:tab w:val="left" w:pos="1418"/>
        </w:tabs>
        <w:spacing w:before="120" w:after="120"/>
        <w:ind w:left="1418" w:hanging="1418"/>
      </w:pPr>
      <w:r>
        <w:rPr>
          <w:i/>
        </w:rPr>
        <w:tab/>
      </w:r>
      <w:r>
        <w:rPr>
          <w:b/>
          <w:bCs/>
          <w:i/>
        </w:rPr>
        <w:t>х(t)</w:t>
      </w:r>
      <w:r>
        <w:rPr>
          <w:b/>
          <w:bCs/>
          <w:i/>
        </w:rPr>
        <w:tab/>
      </w:r>
      <w:r>
        <w:t>–</w:t>
      </w:r>
      <w:r>
        <w:tab/>
        <w:t>значение подинтегральной функции в узловых точ</w:t>
      </w:r>
      <w:r>
        <w:softHyphen/>
        <w:t xml:space="preserve">ках </w:t>
      </w:r>
      <w:r>
        <w:rPr>
          <w:position w:val="-12"/>
        </w:rPr>
        <w:object w:dxaOrig="540" w:dyaOrig="360">
          <v:shape id="_x0000_i1032" type="#_x0000_t75" style="width:26.65pt;height:17.8pt" o:ole="">
            <v:imagedata r:id="rId32" o:title=""/>
          </v:shape>
          <o:OLEObject Type="Embed" ProgID="Equation.3" ShapeID="_x0000_i1032" DrawAspect="Content" ObjectID="_1482298269" r:id="rId33"/>
        </w:object>
      </w:r>
      <w:r>
        <w:rPr>
          <w:i/>
        </w:rPr>
        <w:t>,</w:t>
      </w:r>
      <w:r>
        <w:t xml:space="preserve"> взятых на интерв</w:t>
      </w:r>
      <w:r>
        <w:t>а</w:t>
      </w:r>
      <w:r>
        <w:t>ле интегрирования;</w:t>
      </w:r>
    </w:p>
    <w:p w:rsidR="00A335C3" w:rsidRDefault="00A335C3" w:rsidP="00A335C3">
      <w:pPr>
        <w:pStyle w:val="a3"/>
        <w:tabs>
          <w:tab w:val="left" w:pos="567"/>
          <w:tab w:val="left" w:pos="1134"/>
          <w:tab w:val="left" w:pos="1418"/>
        </w:tabs>
        <w:spacing w:before="120" w:after="120"/>
        <w:ind w:left="1418" w:hanging="1418"/>
        <w:rPr>
          <w:b/>
          <w:bCs/>
        </w:rPr>
      </w:pPr>
      <w:r>
        <w:rPr>
          <w:b/>
          <w:bCs/>
          <w:i/>
        </w:rPr>
        <w:lastRenderedPageBreak/>
        <w:tab/>
      </w:r>
      <w:r>
        <w:rPr>
          <w:b/>
          <w:bCs/>
          <w:i/>
        </w:rPr>
        <w:sym w:font="Symbol" w:char="F044"/>
      </w:r>
      <w:r>
        <w:rPr>
          <w:b/>
          <w:bCs/>
          <w:i/>
          <w:lang w:val="en-US"/>
        </w:rPr>
        <w:t>t</w:t>
      </w:r>
      <w:r>
        <w:rPr>
          <w:b/>
          <w:bCs/>
          <w:i/>
        </w:rPr>
        <w:tab/>
      </w:r>
      <w:r>
        <w:t>–</w:t>
      </w:r>
      <w:r>
        <w:tab/>
      </w:r>
      <w:proofErr w:type="gramStart"/>
      <w:r>
        <w:t>отрезок</w:t>
      </w:r>
      <w:proofErr w:type="gramEnd"/>
      <w:r>
        <w:t xml:space="preserve"> вре</w:t>
      </w:r>
      <w:r>
        <w:softHyphen/>
        <w:t>мени между двумя точками изме</w:t>
      </w:r>
      <w:r>
        <w:softHyphen/>
        <w:t>рения.</w:t>
      </w:r>
    </w:p>
    <w:p w:rsidR="00A335C3" w:rsidRDefault="00A335C3" w:rsidP="00A335C3">
      <w:pPr>
        <w:pStyle w:val="a3"/>
        <w:spacing w:before="120" w:after="240"/>
      </w:pPr>
      <w:r>
        <w:t>При значениях контролируе</w:t>
      </w:r>
      <w:r>
        <w:softHyphen/>
        <w:t xml:space="preserve">мой величины, соизмеримых с уставкой, время наблюдения будет стремиться к </w:t>
      </w:r>
      <w:r>
        <w:rPr>
          <w:i/>
        </w:rPr>
        <w:t>Т</w:t>
      </w:r>
      <w:r>
        <w:t>.</w:t>
      </w:r>
    </w:p>
    <w:p w:rsidR="00A335C3" w:rsidRDefault="00A335C3" w:rsidP="00A335C3">
      <w:pPr>
        <w:pStyle w:val="a3"/>
        <w:spacing w:before="120" w:after="240"/>
      </w:pPr>
      <w:r>
        <w:t>Кажется, что в условиях, когда входной сигнал представляется только одной гармоникой, на вы</w:t>
      </w:r>
      <w:r>
        <w:softHyphen/>
        <w:t>числение действующего значения можно тратить меньше времени, так как амплитуда синусоиды (а соответственно, и действующее значение) может быть вычислена после измер</w:t>
      </w:r>
      <w:r>
        <w:t>е</w:t>
      </w:r>
      <w:r>
        <w:t>ния нескольких ее мгновенных значений. Однако</w:t>
      </w:r>
      <w:proofErr w:type="gramStart"/>
      <w:r>
        <w:t>,</w:t>
      </w:r>
      <w:proofErr w:type="gramEnd"/>
      <w:r>
        <w:t xml:space="preserve"> в реальных сигналах всегда наряду с инт</w:t>
      </w:r>
      <w:r>
        <w:t>е</w:t>
      </w:r>
      <w:r>
        <w:t>ресуемой гармоникой при</w:t>
      </w:r>
      <w:r>
        <w:softHyphen/>
        <w:t>сутствуют другие гармоники и апериодические составляющие. В</w:t>
      </w:r>
      <w:r>
        <w:t>ы</w:t>
      </w:r>
      <w:r>
        <w:t>деление же из сложного сиг</w:t>
      </w:r>
      <w:r>
        <w:softHyphen/>
        <w:t>нала интересующей гармоники требует некоторого времени.</w:t>
      </w:r>
    </w:p>
    <w:p w:rsidR="00A335C3" w:rsidRDefault="00A335C3" w:rsidP="00A335C3">
      <w:pPr>
        <w:pStyle w:val="a3"/>
        <w:spacing w:before="120" w:after="240"/>
      </w:pPr>
      <w:r>
        <w:t>В общем случае, сказанное не распространяется на реле, в кото</w:t>
      </w:r>
      <w:r>
        <w:softHyphen/>
        <w:t>рых не используется опред</w:t>
      </w:r>
      <w:r>
        <w:t>е</w:t>
      </w:r>
      <w:r>
        <w:t>ление интегральных параметров сигна</w:t>
      </w:r>
      <w:r>
        <w:softHyphen/>
        <w:t>ла. Например, в дифференциаль</w:t>
      </w:r>
      <w:r>
        <w:softHyphen/>
        <w:t>ной токовой защите теоретически можно производить сравнение мгновенных значений токов в ветвях защища</w:t>
      </w:r>
      <w:r>
        <w:t>е</w:t>
      </w:r>
      <w:r>
        <w:t>мой схемы. Одна</w:t>
      </w:r>
      <w:r>
        <w:softHyphen/>
        <w:t>ко и в дифференциальных реле приходится сталкиваться с во</w:t>
      </w:r>
      <w:r>
        <w:softHyphen/>
        <w:t>просами фильтрации. Фильтра</w:t>
      </w:r>
      <w:r>
        <w:softHyphen/>
        <w:t>ция требуется для подавления помех в рабочих токах и при фор</w:t>
      </w:r>
      <w:r>
        <w:softHyphen/>
        <w:t xml:space="preserve">мировании блокирующих воздействий, например, при бросках тока намагничивания, если речь идет </w:t>
      </w:r>
      <w:proofErr w:type="gramStart"/>
      <w:r>
        <w:t>о</w:t>
      </w:r>
      <w:proofErr w:type="gramEnd"/>
      <w:r>
        <w:t xml:space="preserve"> дифференциальной РЗ трансформатора. Броски тока на</w:t>
      </w:r>
      <w:r>
        <w:softHyphen/>
        <w:t>магничивания обычно обнаружи</w:t>
      </w:r>
      <w:r>
        <w:softHyphen/>
        <w:t>ваются по факту появления вто</w:t>
      </w:r>
      <w:r>
        <w:softHyphen/>
        <w:t>рой гармоники в дифференци</w:t>
      </w:r>
      <w:r>
        <w:softHyphen/>
        <w:t>альном токе.</w:t>
      </w:r>
    </w:p>
    <w:p w:rsidR="00A335C3" w:rsidRDefault="00A335C3" w:rsidP="00A335C3">
      <w:pPr>
        <w:pStyle w:val="a3"/>
        <w:spacing w:before="120" w:after="240"/>
        <w:rPr>
          <w:b/>
          <w:bCs/>
          <w:i/>
          <w:iCs/>
        </w:rPr>
      </w:pPr>
      <w:bookmarkStart w:id="37" w:name="_Toc491679427"/>
      <w:r>
        <w:rPr>
          <w:b/>
          <w:bCs/>
          <w:i/>
          <w:iCs/>
        </w:rPr>
        <w:t>Фильтрация сигналов в цифровых реле</w:t>
      </w:r>
      <w:bookmarkEnd w:id="37"/>
    </w:p>
    <w:p w:rsidR="00A335C3" w:rsidRDefault="00A335C3" w:rsidP="00A335C3">
      <w:pPr>
        <w:pStyle w:val="a3"/>
        <w:spacing w:before="120" w:after="240"/>
      </w:pPr>
      <w:r>
        <w:t>Если контролируемый сигнал периодический и существует до</w:t>
      </w:r>
      <w:r>
        <w:softHyphen/>
        <w:t>статочно длительное время, то для выделения основной гармо</w:t>
      </w:r>
      <w:r>
        <w:softHyphen/>
        <w:t>ники (или любой другой) можно воспользоваться теорией га</w:t>
      </w:r>
      <w:r>
        <w:t>р</w:t>
      </w:r>
      <w:r>
        <w:t>монического анализа, в соответст</w:t>
      </w:r>
      <w:r>
        <w:softHyphen/>
        <w:t xml:space="preserve">вии с которой для определения амплитуды </w:t>
      </w:r>
      <w:r>
        <w:rPr>
          <w:lang w:val="en-US"/>
        </w:rPr>
        <w:t>k</w:t>
      </w:r>
      <w:r>
        <w:t>-</w:t>
      </w:r>
      <w:r>
        <w:rPr>
          <w:lang w:val="en-US"/>
        </w:rPr>
        <w:t>u</w:t>
      </w:r>
      <w:r>
        <w:t xml:space="preserve"> гармоники потре</w:t>
      </w:r>
      <w:r>
        <w:softHyphen/>
        <w:t>буется сначала вычислить ее ор</w:t>
      </w:r>
      <w:r>
        <w:softHyphen/>
        <w:t>тогональные составляющие:</w:t>
      </w:r>
    </w:p>
    <w:p w:rsidR="00A335C3" w:rsidRDefault="00A335C3" w:rsidP="00A335C3">
      <w:pPr>
        <w:pStyle w:val="a3"/>
        <w:tabs>
          <w:tab w:val="left" w:pos="1701"/>
          <w:tab w:val="left" w:pos="4536"/>
          <w:tab w:val="left" w:pos="8505"/>
        </w:tabs>
        <w:rPr>
          <w:rFonts w:cs="Arial"/>
        </w:rPr>
      </w:pPr>
      <w:r>
        <w:rPr>
          <w:rFonts w:cs="Arial"/>
        </w:rPr>
        <w:tab/>
      </w:r>
      <w:r>
        <w:rPr>
          <w:rFonts w:cs="Arial"/>
          <w:position w:val="-36"/>
        </w:rPr>
        <w:object w:dxaOrig="2580" w:dyaOrig="840">
          <v:shape id="_x0000_i1033" type="#_x0000_t75" style="width:128.9pt;height:41.8pt" o:ole="" fillcolor="window">
            <v:imagedata r:id="rId34" o:title=""/>
          </v:shape>
          <o:OLEObject Type="Embed" ProgID="Equation.3" ShapeID="_x0000_i1033" DrawAspect="Content" ObjectID="_1482298270" r:id="rId35"/>
        </w:object>
      </w:r>
      <w:r>
        <w:rPr>
          <w:rFonts w:cs="Arial"/>
        </w:rPr>
        <w:t>,</w:t>
      </w:r>
      <w:r>
        <w:rPr>
          <w:rFonts w:cs="Arial"/>
        </w:rPr>
        <w:tab/>
      </w:r>
      <w:r>
        <w:rPr>
          <w:rFonts w:cs="Arial"/>
          <w:position w:val="-36"/>
        </w:rPr>
        <w:object w:dxaOrig="2560" w:dyaOrig="840">
          <v:shape id="_x0000_i1034" type="#_x0000_t75" style="width:128pt;height:41.8pt" o:ole="" fillcolor="window">
            <v:imagedata r:id="rId36" o:title=""/>
          </v:shape>
          <o:OLEObject Type="Embed" ProgID="Equation.3" ShapeID="_x0000_i1034" DrawAspect="Content" ObjectID="_1482298271" r:id="rId37"/>
        </w:object>
      </w:r>
      <w:r>
        <w:rPr>
          <w:rFonts w:cs="Arial"/>
        </w:rPr>
        <w:tab/>
        <w:t>(3.4)</w:t>
      </w:r>
    </w:p>
    <w:p w:rsidR="00A335C3" w:rsidRDefault="00A335C3" w:rsidP="00A335C3">
      <w:pPr>
        <w:pStyle w:val="a3"/>
        <w:spacing w:before="120" w:after="240"/>
        <w:rPr>
          <w:rFonts w:cs="Arial"/>
        </w:rPr>
      </w:pPr>
      <w:r>
        <w:rPr>
          <w:rFonts w:cs="Arial"/>
        </w:rPr>
        <w:t>и только затем — ее амплитуду:</w:t>
      </w:r>
    </w:p>
    <w:p w:rsidR="00A335C3" w:rsidRDefault="00A335C3" w:rsidP="00A335C3">
      <w:pPr>
        <w:pStyle w:val="a3"/>
        <w:tabs>
          <w:tab w:val="left" w:pos="2268"/>
          <w:tab w:val="left" w:pos="8505"/>
        </w:tabs>
      </w:pPr>
      <w:r>
        <w:tab/>
      </w:r>
      <w:r>
        <w:rPr>
          <w:position w:val="-14"/>
        </w:rPr>
        <w:object w:dxaOrig="1600" w:dyaOrig="480">
          <v:shape id="_x0000_i1035" type="#_x0000_t75" style="width:80pt;height:24pt" o:ole="" fillcolor="window">
            <v:imagedata r:id="rId38" o:title=""/>
          </v:shape>
          <o:OLEObject Type="Embed" ProgID="Equation.3" ShapeID="_x0000_i1035" DrawAspect="Content" ObjectID="_1482298272" r:id="rId39"/>
        </w:object>
      </w:r>
      <w:r>
        <w:tab/>
        <w:t>(3.5)</w:t>
      </w:r>
    </w:p>
    <w:p w:rsidR="00A335C3" w:rsidRDefault="00A335C3" w:rsidP="00A335C3">
      <w:pPr>
        <w:pStyle w:val="a3"/>
        <w:spacing w:before="120" w:after="240"/>
      </w:pPr>
      <w:r>
        <w:t>Как показано, ортогональные составляющие определяются путем интегрирования времен</w:t>
      </w:r>
      <w:r>
        <w:softHyphen/>
        <w:t xml:space="preserve">ной функции </w:t>
      </w:r>
      <w:r>
        <w:rPr>
          <w:b/>
          <w:bCs/>
          <w:i/>
          <w:lang w:val="en-US"/>
        </w:rPr>
        <w:t>x</w:t>
      </w:r>
      <w:r>
        <w:rPr>
          <w:b/>
          <w:bCs/>
          <w:i/>
        </w:rPr>
        <w:t>(</w:t>
      </w:r>
      <w:r>
        <w:rPr>
          <w:b/>
          <w:bCs/>
          <w:i/>
          <w:lang w:val="en-US"/>
        </w:rPr>
        <w:t>t</w:t>
      </w:r>
      <w:r>
        <w:rPr>
          <w:b/>
          <w:bCs/>
          <w:i/>
        </w:rPr>
        <w:t>)</w:t>
      </w:r>
      <w:r>
        <w:t xml:space="preserve"> в течение пе</w:t>
      </w:r>
      <w:r>
        <w:softHyphen/>
        <w:t xml:space="preserve">риода </w:t>
      </w:r>
      <w:r>
        <w:rPr>
          <w:b/>
          <w:bCs/>
          <w:i/>
        </w:rPr>
        <w:t>Т</w:t>
      </w:r>
      <w:r>
        <w:t>.</w:t>
      </w:r>
    </w:p>
    <w:p w:rsidR="00A335C3" w:rsidRDefault="00A335C3" w:rsidP="00A335C3">
      <w:pPr>
        <w:pStyle w:val="a3"/>
        <w:spacing w:before="120" w:after="240"/>
      </w:pPr>
      <w:r>
        <w:t>Численный способ гармони</w:t>
      </w:r>
      <w:r>
        <w:softHyphen/>
        <w:t xml:space="preserve">ческого анализа применяется в том случае, когда функция </w:t>
      </w:r>
      <w:r>
        <w:rPr>
          <w:lang w:val="en-US"/>
        </w:rPr>
        <w:t>x</w:t>
      </w:r>
      <w:r>
        <w:t>(</w:t>
      </w:r>
      <w:r>
        <w:rPr>
          <w:lang w:val="en-US"/>
        </w:rPr>
        <w:t>t</w:t>
      </w:r>
      <w:r>
        <w:t>) и</w:t>
      </w:r>
      <w:r>
        <w:t>з</w:t>
      </w:r>
      <w:r>
        <w:t xml:space="preserve">вестна на промежутке </w:t>
      </w:r>
      <w:r>
        <w:rPr>
          <w:i/>
        </w:rPr>
        <w:t xml:space="preserve">0 &lt; </w:t>
      </w:r>
      <w:r>
        <w:rPr>
          <w:i/>
          <w:lang w:val="en-US"/>
        </w:rPr>
        <w:t>t</w:t>
      </w:r>
      <w:proofErr w:type="gramStart"/>
      <w:r>
        <w:rPr>
          <w:i/>
        </w:rPr>
        <w:t xml:space="preserve"> </w:t>
      </w:r>
      <w:r>
        <w:rPr>
          <w:i/>
          <w:lang w:val="en-US"/>
        </w:rPr>
        <w:sym w:font="Symbol" w:char="F0A3"/>
      </w:r>
      <w:r>
        <w:rPr>
          <w:i/>
        </w:rPr>
        <w:t xml:space="preserve"> Т</w:t>
      </w:r>
      <w:proofErr w:type="gramEnd"/>
      <w:r>
        <w:t xml:space="preserve"> только в дискретной системе то</w:t>
      </w:r>
      <w:r>
        <w:softHyphen/>
        <w:t xml:space="preserve">чек </w:t>
      </w:r>
      <w:r>
        <w:rPr>
          <w:i/>
          <w:lang w:val="en-US"/>
        </w:rPr>
        <w:t>t</w:t>
      </w:r>
      <w:r>
        <w:rPr>
          <w:i/>
          <w:vertAlign w:val="subscript"/>
          <w:lang w:val="en-US"/>
        </w:rPr>
        <w:t>n</w:t>
      </w:r>
      <w:r>
        <w:rPr>
          <w:i/>
        </w:rPr>
        <w:t>=</w:t>
      </w:r>
      <w:r>
        <w:rPr>
          <w:i/>
          <w:lang w:val="en-US"/>
        </w:rPr>
        <w:t>n</w:t>
      </w:r>
      <w:r>
        <w:rPr>
          <w:i/>
        </w:rPr>
        <w:t>Т/</w:t>
      </w:r>
      <w:r>
        <w:rPr>
          <w:i/>
          <w:lang w:val="en-US"/>
        </w:rPr>
        <w:t>N</w:t>
      </w:r>
      <w:r>
        <w:rPr>
          <w:i/>
        </w:rPr>
        <w:t xml:space="preserve">, </w:t>
      </w:r>
      <w:r>
        <w:rPr>
          <w:i/>
          <w:lang w:val="en-US"/>
        </w:rPr>
        <w:t>n</w:t>
      </w:r>
      <w:r>
        <w:rPr>
          <w:i/>
        </w:rPr>
        <w:t xml:space="preserve">= 0; 1;…, </w:t>
      </w:r>
      <w:r>
        <w:rPr>
          <w:i/>
          <w:lang w:val="en-US"/>
        </w:rPr>
        <w:t>N</w:t>
      </w:r>
      <w:r>
        <w:rPr>
          <w:i/>
        </w:rPr>
        <w:t xml:space="preserve"> -1</w:t>
      </w:r>
      <w:r>
        <w:t>. Этот способ также связан с не</w:t>
      </w:r>
      <w:r>
        <w:softHyphen/>
        <w:t>обходимостью использования при вычислениях составляющих, принадлежащих разным момен</w:t>
      </w:r>
      <w:r>
        <w:softHyphen/>
        <w:t>там времени:</w:t>
      </w:r>
    </w:p>
    <w:p w:rsidR="00A335C3" w:rsidRDefault="00A335C3" w:rsidP="00A335C3">
      <w:pPr>
        <w:pStyle w:val="a3"/>
        <w:tabs>
          <w:tab w:val="left" w:pos="9072"/>
        </w:tabs>
        <w:spacing w:before="120" w:after="240"/>
      </w:pPr>
      <w:r>
        <w:rPr>
          <w:position w:val="-32"/>
        </w:rPr>
        <w:object w:dxaOrig="3280" w:dyaOrig="760">
          <v:shape id="_x0000_i1036" type="#_x0000_t75" style="width:164.45pt;height:38.2pt" o:ole="" fillcolor="window">
            <v:imagedata r:id="rId40" o:title=""/>
          </v:shape>
          <o:OLEObject Type="Embed" ProgID="Equation.3" ShapeID="_x0000_i1036" DrawAspect="Content" ObjectID="_1482298273" r:id="rId41"/>
        </w:object>
      </w:r>
      <w:r>
        <w:t>,…</w:t>
      </w:r>
      <w:r>
        <w:rPr>
          <w:position w:val="-32"/>
        </w:rPr>
        <w:object w:dxaOrig="3260" w:dyaOrig="760">
          <v:shape id="_x0000_i1037" type="#_x0000_t75" style="width:162.65pt;height:38.2pt" o:ole="" fillcolor="window">
            <v:imagedata r:id="rId42" o:title=""/>
          </v:shape>
          <o:OLEObject Type="Embed" ProgID="Equation.3" ShapeID="_x0000_i1037" DrawAspect="Content" ObjectID="_1482298274" r:id="rId43"/>
        </w:object>
      </w:r>
      <w:r>
        <w:t>,…</w:t>
      </w:r>
      <w:r>
        <w:rPr>
          <w:position w:val="-14"/>
        </w:rPr>
        <w:object w:dxaOrig="1600" w:dyaOrig="480">
          <v:shape id="_x0000_i1038" type="#_x0000_t75" style="width:80pt;height:24pt" o:ole="" fillcolor="window">
            <v:imagedata r:id="rId44" o:title=""/>
          </v:shape>
          <o:OLEObject Type="Embed" ProgID="Equation.3" ShapeID="_x0000_i1038" DrawAspect="Content" ObjectID="_1482298275" r:id="rId45"/>
        </w:object>
      </w:r>
      <w:r>
        <w:tab/>
        <w:t>(3.6)</w:t>
      </w:r>
    </w:p>
    <w:p w:rsidR="00A335C3" w:rsidRDefault="00A335C3" w:rsidP="00A335C3">
      <w:pPr>
        <w:pStyle w:val="a3"/>
        <w:spacing w:before="120" w:after="240"/>
      </w:pPr>
      <w:r>
        <w:t>И, наконец, рассмотрим рабо</w:t>
      </w:r>
      <w:r>
        <w:softHyphen/>
        <w:t>ту цифрового фильтра. Цифровой фильтр работает с после</w:t>
      </w:r>
      <w:r>
        <w:softHyphen/>
        <w:t xml:space="preserve">довательностью из </w:t>
      </w:r>
      <w:r>
        <w:rPr>
          <w:i/>
          <w:lang w:val="en-US"/>
        </w:rPr>
        <w:t>N</w:t>
      </w:r>
      <w:r>
        <w:t xml:space="preserve"> выборок </w:t>
      </w:r>
      <w:proofErr w:type="gramStart"/>
      <w:r>
        <w:rPr>
          <w:i/>
          <w:lang w:val="en-US"/>
        </w:rPr>
        <w:t>X</w:t>
      </w:r>
      <w:proofErr w:type="gramEnd"/>
      <w:r>
        <w:rPr>
          <w:vertAlign w:val="subscript"/>
        </w:rPr>
        <w:t>вх</w:t>
      </w:r>
      <w:r>
        <w:rPr>
          <w:i/>
          <w:vertAlign w:val="subscript"/>
        </w:rPr>
        <w:t xml:space="preserve"> </w:t>
      </w:r>
      <w:r>
        <w:rPr>
          <w:i/>
          <w:vertAlign w:val="subscript"/>
          <w:lang w:val="en-US"/>
        </w:rPr>
        <w:t>n</w:t>
      </w:r>
      <w:r>
        <w:rPr>
          <w:i/>
        </w:rPr>
        <w:t xml:space="preserve">, </w:t>
      </w:r>
      <w:r>
        <w:rPr>
          <w:i/>
          <w:lang w:val="en-US"/>
        </w:rPr>
        <w:t>n</w:t>
      </w:r>
      <w:r>
        <w:rPr>
          <w:i/>
        </w:rPr>
        <w:t xml:space="preserve"> </w:t>
      </w:r>
      <w:r>
        <w:t xml:space="preserve">= 0; 1; ... </w:t>
      </w:r>
      <w:r>
        <w:rPr>
          <w:i/>
          <w:lang w:val="en-US"/>
        </w:rPr>
        <w:t>N</w:t>
      </w:r>
      <w:r>
        <w:t xml:space="preserve"> - 1, взятых с интервалом </w:t>
      </w:r>
      <w:r>
        <w:rPr>
          <w:i/>
        </w:rPr>
        <w:sym w:font="Symbol" w:char="F044"/>
      </w:r>
      <w:r>
        <w:rPr>
          <w:i/>
          <w:lang w:val="en-US"/>
        </w:rPr>
        <w:t>t</w:t>
      </w:r>
      <w:r>
        <w:t xml:space="preserve"> из входного сиг</w:t>
      </w:r>
      <w:r>
        <w:softHyphen/>
        <w:t xml:space="preserve">нала </w:t>
      </w:r>
      <w:r>
        <w:rPr>
          <w:i/>
        </w:rPr>
        <w:t>Х</w:t>
      </w:r>
      <w:r>
        <w:rPr>
          <w:vertAlign w:val="subscript"/>
        </w:rPr>
        <w:t>вх</w:t>
      </w:r>
      <w:r>
        <w:t>(</w:t>
      </w:r>
      <w:r>
        <w:rPr>
          <w:i/>
          <w:lang w:val="en-US"/>
        </w:rPr>
        <w:t>t</w:t>
      </w:r>
      <w:r>
        <w:t>). На выходе фильтра в результате определенных опера</w:t>
      </w:r>
      <w:r>
        <w:softHyphen/>
        <w:t>ций возникает последов</w:t>
      </w:r>
      <w:r>
        <w:t>а</w:t>
      </w:r>
      <w:r>
        <w:t>тель</w:t>
      </w:r>
      <w:r>
        <w:softHyphen/>
        <w:t xml:space="preserve">ность чисел </w:t>
      </w:r>
      <w:r>
        <w:rPr>
          <w:i/>
        </w:rPr>
        <w:t>Х</w:t>
      </w:r>
      <w:r>
        <w:rPr>
          <w:vertAlign w:val="subscript"/>
        </w:rPr>
        <w:t>вых</w:t>
      </w:r>
      <w:r>
        <w:t xml:space="preserve"> </w:t>
      </w:r>
      <w:r>
        <w:rPr>
          <w:i/>
          <w:vertAlign w:val="subscript"/>
          <w:lang w:val="en-US"/>
        </w:rPr>
        <w:t>n</w:t>
      </w:r>
      <w:r>
        <w:t>.</w:t>
      </w:r>
    </w:p>
    <w:p w:rsidR="00A335C3" w:rsidRDefault="00A335C3" w:rsidP="00A335C3">
      <w:pPr>
        <w:pStyle w:val="a3"/>
        <w:spacing w:before="120" w:after="240"/>
      </w:pPr>
      <w:r>
        <w:lastRenderedPageBreak/>
        <w:t>Входной сигнал сложной фор</w:t>
      </w:r>
      <w:r>
        <w:softHyphen/>
        <w:t xml:space="preserve">мы </w:t>
      </w:r>
      <w:r>
        <w:rPr>
          <w:i/>
        </w:rPr>
        <w:t>Х</w:t>
      </w:r>
      <w:r>
        <w:rPr>
          <w:vertAlign w:val="subscript"/>
        </w:rPr>
        <w:t>вх</w:t>
      </w:r>
      <w:r>
        <w:t>(</w:t>
      </w:r>
      <w:r>
        <w:rPr>
          <w:i/>
          <w:lang w:val="en-US"/>
        </w:rPr>
        <w:t>t</w:t>
      </w:r>
      <w:r>
        <w:t>) может быть разбит на достаточно короткие прямоуголь</w:t>
      </w:r>
      <w:r>
        <w:softHyphen/>
        <w:t>ные импульсы (рис. 3.14, а). Для любой электрической цепи име</w:t>
      </w:r>
      <w:r>
        <w:softHyphen/>
        <w:t>ется ее импульсная характ</w:t>
      </w:r>
      <w:r>
        <w:t>е</w:t>
      </w:r>
      <w:r>
        <w:t>ристи</w:t>
      </w:r>
      <w:r>
        <w:softHyphen/>
        <w:t xml:space="preserve">ка </w:t>
      </w:r>
      <w:r>
        <w:rPr>
          <w:i/>
          <w:lang w:val="en-US"/>
        </w:rPr>
        <w:t>g</w:t>
      </w:r>
      <w:r>
        <w:rPr>
          <w:i/>
        </w:rPr>
        <w:t>(</w:t>
      </w:r>
      <w:r>
        <w:rPr>
          <w:i/>
          <w:lang w:val="en-US"/>
        </w:rPr>
        <w:t>t</w:t>
      </w:r>
      <w:r>
        <w:rPr>
          <w:i/>
        </w:rPr>
        <w:t>)</w:t>
      </w:r>
      <w:r>
        <w:t>, которая определяет про</w:t>
      </w:r>
      <w:r>
        <w:softHyphen/>
        <w:t xml:space="preserve">цессы в цепи после завершения импульса (рис. 3.14, </w:t>
      </w:r>
      <w:r>
        <w:rPr>
          <w:i/>
          <w:lang w:val="uk-UA"/>
        </w:rPr>
        <w:t>б</w:t>
      </w:r>
      <w:r>
        <w:t>). Сигнал на выходе электрической цепи в мо</w:t>
      </w:r>
      <w:r>
        <w:softHyphen/>
        <w:t xml:space="preserve">мент наблюдения </w:t>
      </w:r>
      <w:r>
        <w:rPr>
          <w:i/>
          <w:lang w:val="en-US"/>
        </w:rPr>
        <w:t>n</w:t>
      </w:r>
      <w:r>
        <w:t xml:space="preserve"> (рис. 3.14, </w:t>
      </w:r>
      <w:r>
        <w:rPr>
          <w:i/>
        </w:rPr>
        <w:t>в</w:t>
      </w:r>
      <w:r>
        <w:t>) вычисляется как сумма откликов цепи на все импульсы в проме</w:t>
      </w:r>
      <w:r>
        <w:softHyphen/>
        <w:t xml:space="preserve">жутке от </w:t>
      </w:r>
      <w:r>
        <w:rPr>
          <w:i/>
        </w:rPr>
        <w:t>t</w:t>
      </w:r>
      <w:r>
        <w:t xml:space="preserve"> = 0 до момента наблю</w:t>
      </w:r>
      <w:r>
        <w:softHyphen/>
        <w:t xml:space="preserve">дения </w:t>
      </w:r>
      <w:r>
        <w:rPr>
          <w:i/>
          <w:lang w:val="en-US"/>
        </w:rPr>
        <w:t>n</w:t>
      </w:r>
      <w:r>
        <w:t xml:space="preserve"> (</w:t>
      </w:r>
      <w:r>
        <w:rPr>
          <w:i/>
        </w:rPr>
        <w:sym w:font="Symbol" w:char="F044"/>
      </w:r>
      <w:r>
        <w:rPr>
          <w:i/>
          <w:lang w:val="en-US"/>
        </w:rPr>
        <w:t>t</w:t>
      </w:r>
      <w:r>
        <w:t xml:space="preserve"> — длительность от</w:t>
      </w:r>
      <w:r>
        <w:softHyphen/>
        <w:t xml:space="preserve">дельного импульса), т. е.: </w:t>
      </w:r>
    </w:p>
    <w:p w:rsidR="00A335C3" w:rsidRDefault="00A335C3" w:rsidP="00A335C3">
      <w:pPr>
        <w:pStyle w:val="a3"/>
        <w:tabs>
          <w:tab w:val="left" w:pos="1701"/>
          <w:tab w:val="left" w:pos="9072"/>
        </w:tabs>
        <w:spacing w:before="120" w:after="240"/>
      </w:pPr>
      <w:r>
        <w:tab/>
      </w:r>
      <w:r>
        <w:rPr>
          <w:position w:val="-32"/>
        </w:rPr>
        <w:object w:dxaOrig="6080" w:dyaOrig="760">
          <v:shape id="_x0000_i1039" type="#_x0000_t75" style="width:304pt;height:38.2pt" o:ole="" fillcolor="window">
            <v:imagedata r:id="rId46" o:title=""/>
          </v:shape>
          <o:OLEObject Type="Embed" ProgID="Equation.3" ShapeID="_x0000_i1039" DrawAspect="Content" ObjectID="_1482298276" r:id="rId47"/>
        </w:object>
      </w:r>
      <w:r>
        <w:tab/>
        <w:t>(3.7)</w:t>
      </w:r>
    </w:p>
    <w:p w:rsidR="00A335C3" w:rsidRDefault="00A335C3" w:rsidP="00A335C3">
      <w:pPr>
        <w:pStyle w:val="a3"/>
        <w:spacing w:before="120" w:after="240"/>
      </w:pPr>
      <w:r>
        <w:t>Если используемые при вы</w:t>
      </w:r>
      <w:r>
        <w:softHyphen/>
        <w:t xml:space="preserve">числениях весовые коэффициенты </w:t>
      </w:r>
      <w:r>
        <w:rPr>
          <w:i/>
          <w:lang w:val="en-US"/>
        </w:rPr>
        <w:t>g</w:t>
      </w:r>
      <w:r>
        <w:rPr>
          <w:i/>
        </w:rPr>
        <w:t xml:space="preserve"> [(</w:t>
      </w:r>
      <w:r>
        <w:rPr>
          <w:i/>
          <w:lang w:val="en-US"/>
        </w:rPr>
        <w:t>n</w:t>
      </w:r>
      <w:r>
        <w:rPr>
          <w:i/>
        </w:rPr>
        <w:t xml:space="preserve"> - </w:t>
      </w:r>
      <w:r>
        <w:rPr>
          <w:i/>
          <w:lang w:val="en-US"/>
        </w:rPr>
        <w:t>k</w:t>
      </w:r>
      <w:r>
        <w:rPr>
          <w:i/>
        </w:rPr>
        <w:t>)</w:t>
      </w:r>
      <w:r>
        <w:rPr>
          <w:i/>
        </w:rPr>
        <w:sym w:font="Symbol" w:char="F044"/>
      </w:r>
      <w:r>
        <w:rPr>
          <w:i/>
          <w:lang w:val="en-US"/>
        </w:rPr>
        <w:t>t</w:t>
      </w:r>
      <w:proofErr w:type="gramStart"/>
      <w:r>
        <w:rPr>
          <w:i/>
        </w:rPr>
        <w:t xml:space="preserve"> ]</w:t>
      </w:r>
      <w:proofErr w:type="gramEnd"/>
      <w:r>
        <w:t xml:space="preserve"> будут совпадать с соответствующими значениями импульсной характеристики ка</w:t>
      </w:r>
      <w:r>
        <w:softHyphen/>
        <w:t>кого-либо частотного фильтра, то выходной сигнал цифрового фильтра будет эквивалентен вы</w:t>
      </w:r>
      <w:r>
        <w:softHyphen/>
        <w:t>ходному сигналу аналогового фильтра. Идеальный цифровой фильтр должен оперировать с бесконечным числом выборок из входного сигнала, предшествую</w:t>
      </w:r>
      <w:r>
        <w:softHyphen/>
        <w:t>щих моменту вычисления очеред</w:t>
      </w:r>
      <w:r>
        <w:softHyphen/>
        <w:t>ной составляющей его выходного сигнала. Реальное цифровое уст</w:t>
      </w:r>
      <w:r>
        <w:softHyphen/>
        <w:t>ройство может работать лишь с конечным числом выборок N. Связывая число используемых выборок с неким временным ок</w:t>
      </w:r>
      <w:r>
        <w:softHyphen/>
        <w:t>ном наблюдения за входным сиг</w:t>
      </w:r>
      <w:r>
        <w:softHyphen/>
        <w:t>налом (рис. 3.14, а), можно отме</w:t>
      </w:r>
      <w:r>
        <w:softHyphen/>
        <w:t>тить следующее.</w:t>
      </w:r>
    </w:p>
    <w:p w:rsidR="00A335C3" w:rsidRDefault="00A335C3" w:rsidP="00A335C3">
      <w:pPr>
        <w:pStyle w:val="a3"/>
        <w:spacing w:before="120" w:after="240"/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6299200" cy="2799715"/>
            <wp:effectExtent l="19050" t="0" r="6350" b="0"/>
            <wp:docPr id="30" name="Рисунок 30" descr="Рис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Рис21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200" cy="2799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35C3" w:rsidRDefault="00A335C3" w:rsidP="00A335C3">
      <w:pPr>
        <w:pStyle w:val="a3"/>
        <w:tabs>
          <w:tab w:val="left" w:pos="993"/>
          <w:tab w:val="left" w:pos="2127"/>
        </w:tabs>
        <w:spacing w:before="120" w:after="120"/>
      </w:pPr>
      <w:r>
        <w:rPr>
          <w:lang w:val="en-US"/>
        </w:rPr>
        <w:tab/>
      </w:r>
      <w:r>
        <w:t>Рис. 3.14</w:t>
      </w:r>
      <w:r>
        <w:tab/>
        <w:t>Наблюдение реального сигнала</w:t>
      </w:r>
    </w:p>
    <w:p w:rsidR="00A335C3" w:rsidRDefault="00A335C3" w:rsidP="00A335C3">
      <w:pPr>
        <w:pStyle w:val="a3"/>
        <w:spacing w:before="120" w:after="240"/>
      </w:pPr>
      <w:proofErr w:type="gramStart"/>
      <w:r>
        <w:t>В первые</w:t>
      </w:r>
      <w:proofErr w:type="gramEnd"/>
      <w:r>
        <w:t xml:space="preserve"> моменты времени после скачкообразного изменения входного сигнала вычисл</w:t>
      </w:r>
      <w:r>
        <w:t>и</w:t>
      </w:r>
      <w:r>
        <w:t xml:space="preserve">тельное устройство некоторое время будет формировать "неправильный" выходной сигнал. Это поясняют эпюры сигнала, видимого в окне наблюдения в различные моменты времени (рис. 3.14, </w:t>
      </w:r>
      <w:r>
        <w:rPr>
          <w:i/>
        </w:rPr>
        <w:t>б—г</w:t>
      </w:r>
      <w:r>
        <w:t>). Для наглядности на эпюрах приведе</w:t>
      </w:r>
      <w:r>
        <w:softHyphen/>
        <w:t>ны действующие значения тока.</w:t>
      </w:r>
    </w:p>
    <w:p w:rsidR="00A335C3" w:rsidRDefault="00A335C3" w:rsidP="00A335C3">
      <w:pPr>
        <w:pStyle w:val="a3"/>
        <w:spacing w:before="120" w:after="240"/>
      </w:pPr>
      <w:r>
        <w:t>Выход на установившийся режим работы может быть констатиро</w:t>
      </w:r>
      <w:r>
        <w:softHyphen/>
        <w:t>ван, например, по совпад</w:t>
      </w:r>
      <w:r>
        <w:t>е</w:t>
      </w:r>
      <w:r>
        <w:t>нию результатов наблюдения в двух смещенных во времени окнах на</w:t>
      </w:r>
      <w:r>
        <w:softHyphen/>
        <w:t xml:space="preserve">блюдения (рис. 3.14, </w:t>
      </w:r>
      <w:r>
        <w:rPr>
          <w:i/>
        </w:rPr>
        <w:t>а</w:t>
      </w:r>
      <w:r>
        <w:t>). Точность вычислений будет тем выше, чем больше выборок находится в окне наблюдения.</w:t>
      </w:r>
    </w:p>
    <w:p w:rsidR="00A335C3" w:rsidRDefault="00A335C3" w:rsidP="00A335C3">
      <w:pPr>
        <w:pStyle w:val="a3"/>
        <w:spacing w:before="120" w:after="240"/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299200" cy="2133600"/>
            <wp:effectExtent l="19050" t="0" r="6350" b="0"/>
            <wp:docPr id="31" name="Рисунок 31" descr="Рис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Рис22"/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200" cy="213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35C3" w:rsidRDefault="00A335C3" w:rsidP="00A335C3">
      <w:pPr>
        <w:pStyle w:val="a3"/>
        <w:spacing w:before="120" w:after="120"/>
      </w:pPr>
      <w:r>
        <w:t>Рис. 3.15. Частотный спектр входного сигнала и АЧХ фильтра:</w:t>
      </w:r>
    </w:p>
    <w:p w:rsidR="00A335C3" w:rsidRDefault="00A335C3" w:rsidP="00A335C3">
      <w:pPr>
        <w:pStyle w:val="a3"/>
      </w:pPr>
      <w:proofErr w:type="gramStart"/>
      <w:r>
        <w:rPr>
          <w:i/>
          <w:lang w:val="en-US"/>
        </w:rPr>
        <w:t>f</w:t>
      </w:r>
      <w:proofErr w:type="gramEnd"/>
      <w:r>
        <w:rPr>
          <w:i/>
        </w:rPr>
        <w:t xml:space="preserve"> </w:t>
      </w:r>
      <w:r>
        <w:t xml:space="preserve">— частота сигнала; </w:t>
      </w:r>
      <w:r>
        <w:rPr>
          <w:i/>
        </w:rPr>
        <w:t>A</w:t>
      </w:r>
      <w:r>
        <w:t xml:space="preserve"> — амплитуда сигнала; </w:t>
      </w:r>
      <w:r>
        <w:rPr>
          <w:i/>
          <w:lang w:val="en-US"/>
        </w:rPr>
        <w:t>K</w:t>
      </w:r>
      <w:r>
        <w:rPr>
          <w:i/>
          <w:vertAlign w:val="subscript"/>
        </w:rPr>
        <w:t>ф</w:t>
      </w:r>
      <w:r>
        <w:t xml:space="preserve"> — коэффициент передачи фильтра</w:t>
      </w:r>
    </w:p>
    <w:p w:rsidR="00A335C3" w:rsidRDefault="00A335C3" w:rsidP="00A335C3">
      <w:pPr>
        <w:pStyle w:val="a3"/>
        <w:spacing w:before="120" w:after="240"/>
      </w:pPr>
      <w:r>
        <w:t xml:space="preserve">Цифровые фильтры имеют ряд преимуществ. </w:t>
      </w:r>
      <w:proofErr w:type="gramStart"/>
      <w:r>
        <w:t>Основные из них — надежность в работе и ста</w:t>
      </w:r>
      <w:r>
        <w:softHyphen/>
        <w:t>бильность характеристик, недостижимые в аналоговых фильт</w:t>
      </w:r>
      <w:r>
        <w:softHyphen/>
        <w:t>рах.</w:t>
      </w:r>
      <w:proofErr w:type="gramEnd"/>
      <w:r>
        <w:t xml:space="preserve"> Однако, так же как и анало</w:t>
      </w:r>
      <w:r>
        <w:softHyphen/>
        <w:t>говые фильтры, цифровые имеют противоречие в части точности выделения нужной гармоники из сложного сигнала и времени, за</w:t>
      </w:r>
      <w:r>
        <w:softHyphen/>
        <w:t>трачиваемого на фильтрацию. Для того, чтобы о</w:t>
      </w:r>
      <w:r>
        <w:t>т</w:t>
      </w:r>
      <w:r>
        <w:t>строиться от апериодических составляющих, высших гармоник (</w:t>
      </w:r>
      <w:r>
        <w:rPr>
          <w:i/>
        </w:rPr>
        <w:t>А</w:t>
      </w:r>
      <w:r>
        <w:rPr>
          <w:i/>
          <w:vertAlign w:val="subscript"/>
        </w:rPr>
        <w:t>3</w:t>
      </w:r>
      <w:r>
        <w:rPr>
          <w:i/>
        </w:rPr>
        <w:t>, А</w:t>
      </w:r>
      <w:r>
        <w:rPr>
          <w:i/>
          <w:vertAlign w:val="subscript"/>
        </w:rPr>
        <w:t>5</w:t>
      </w:r>
      <w:r>
        <w:rPr>
          <w:i/>
        </w:rPr>
        <w:t>,</w:t>
      </w:r>
      <w:r>
        <w:t xml:space="preserve"> на рис. 3.15), помех (</w:t>
      </w:r>
      <w:r>
        <w:rPr>
          <w:i/>
        </w:rPr>
        <w:t>А</w:t>
      </w:r>
      <w:r>
        <w:rPr>
          <w:i/>
          <w:vertAlign w:val="superscript"/>
        </w:rPr>
        <w:t>’</w:t>
      </w:r>
      <w:proofErr w:type="gramStart"/>
      <w:r>
        <w:rPr>
          <w:i/>
          <w:vertAlign w:val="subscript"/>
        </w:rPr>
        <w:t>п</w:t>
      </w:r>
      <w:proofErr w:type="gramEnd"/>
      <w:r>
        <w:rPr>
          <w:i/>
        </w:rPr>
        <w:t>, А</w:t>
      </w:r>
      <w:r>
        <w:rPr>
          <w:i/>
          <w:vertAlign w:val="superscript"/>
        </w:rPr>
        <w:t>’’</w:t>
      </w:r>
      <w:r>
        <w:rPr>
          <w:i/>
          <w:vertAlign w:val="subscript"/>
        </w:rPr>
        <w:t>п</w:t>
      </w:r>
      <w:r>
        <w:t>), амплитудно-частотная характеристика (АЧХ) входного тракта реле долж</w:t>
      </w:r>
      <w:r>
        <w:softHyphen/>
        <w:t>на быть п</w:t>
      </w:r>
      <w:r>
        <w:t>о</w:t>
      </w:r>
      <w:r>
        <w:t xml:space="preserve">добна характеристике полосового фильтра (кривая </w:t>
      </w:r>
      <w:r>
        <w:rPr>
          <w:i/>
        </w:rPr>
        <w:t>а</w:t>
      </w:r>
      <w:r>
        <w:t xml:space="preserve"> на рис. 3.15).</w:t>
      </w:r>
    </w:p>
    <w:p w:rsidR="00A335C3" w:rsidRDefault="00A335C3" w:rsidP="00A335C3">
      <w:pPr>
        <w:pStyle w:val="a3"/>
        <w:spacing w:before="120" w:after="240"/>
      </w:pPr>
      <w:r>
        <w:t>Качество полосового фильтра характеризуется его полосой про</w:t>
      </w:r>
      <w:r>
        <w:softHyphen/>
        <w:t>пускания, определяемой на уров</w:t>
      </w:r>
      <w:r>
        <w:softHyphen/>
        <w:t>не, когда коэффициент переда</w:t>
      </w:r>
      <w:r>
        <w:softHyphen/>
        <w:t xml:space="preserve">чи фильтра </w:t>
      </w:r>
      <w:r>
        <w:rPr>
          <w:i/>
        </w:rPr>
        <w:t>К</w:t>
      </w:r>
      <w:r>
        <w:rPr>
          <w:i/>
          <w:vertAlign w:val="subscript"/>
        </w:rPr>
        <w:t>ф</w:t>
      </w:r>
      <w:r>
        <w:t xml:space="preserve"> уменьшается на 3 дБ. По аналогии с кол</w:t>
      </w:r>
      <w:r>
        <w:t>е</w:t>
      </w:r>
      <w:r>
        <w:t>батель</w:t>
      </w:r>
      <w:r>
        <w:softHyphen/>
        <w:t>ным контуром для полосовых фильтров введено понятие добротности:</w:t>
      </w:r>
    </w:p>
    <w:p w:rsidR="00A335C3" w:rsidRDefault="00A335C3" w:rsidP="00A335C3">
      <w:pPr>
        <w:pStyle w:val="a3"/>
        <w:tabs>
          <w:tab w:val="left" w:pos="2268"/>
          <w:tab w:val="left" w:pos="8505"/>
        </w:tabs>
        <w:spacing w:before="120" w:after="240"/>
      </w:pPr>
      <w:r>
        <w:tab/>
      </w:r>
      <w:r>
        <w:rPr>
          <w:position w:val="-14"/>
        </w:rPr>
        <w:object w:dxaOrig="2540" w:dyaOrig="380">
          <v:shape id="_x0000_i1040" type="#_x0000_t75" style="width:127.1pt;height:18.65pt" o:ole="" fillcolor="window">
            <v:imagedata r:id="rId50" o:title=""/>
          </v:shape>
          <o:OLEObject Type="Embed" ProgID="Equation.3" ShapeID="_x0000_i1040" DrawAspect="Content" ObjectID="_1482298277" r:id="rId51"/>
        </w:object>
      </w:r>
      <w:r>
        <w:tab/>
        <w:t>(3.8)</w:t>
      </w:r>
    </w:p>
    <w:p w:rsidR="00A335C3" w:rsidRDefault="00A335C3" w:rsidP="00A335C3">
      <w:pPr>
        <w:pStyle w:val="a3"/>
      </w:pPr>
      <w:r>
        <w:t>где</w:t>
      </w:r>
    </w:p>
    <w:p w:rsidR="00A335C3" w:rsidRDefault="00A335C3" w:rsidP="00A335C3">
      <w:pPr>
        <w:pStyle w:val="a3"/>
        <w:tabs>
          <w:tab w:val="left" w:pos="426"/>
          <w:tab w:val="left" w:pos="1701"/>
          <w:tab w:val="left" w:pos="1985"/>
        </w:tabs>
        <w:spacing w:before="120" w:after="240"/>
        <w:ind w:left="1985" w:hanging="1985"/>
      </w:pPr>
      <w:r>
        <w:rPr>
          <w:i/>
        </w:rPr>
        <w:tab/>
      </w:r>
      <w:proofErr w:type="gramStart"/>
      <w:r>
        <w:rPr>
          <w:i/>
          <w:lang w:val="en-US"/>
        </w:rPr>
        <w:t>f</w:t>
      </w:r>
      <w:r>
        <w:rPr>
          <w:vertAlign w:val="subscript"/>
        </w:rPr>
        <w:t>рез</w:t>
      </w:r>
      <w:proofErr w:type="gramEnd"/>
      <w:r>
        <w:rPr>
          <w:lang w:val="uk-UA"/>
        </w:rPr>
        <w:t>,</w:t>
      </w:r>
      <w:r>
        <w:t xml:space="preserve"> </w:t>
      </w:r>
      <w:r>
        <w:rPr>
          <w:i/>
          <w:lang w:val="en-US"/>
        </w:rPr>
        <w:t>f</w:t>
      </w:r>
      <w:r>
        <w:rPr>
          <w:vertAlign w:val="subscript"/>
          <w:lang w:val="en-US"/>
        </w:rPr>
        <w:t>max</w:t>
      </w:r>
      <w:r>
        <w:t xml:space="preserve">, </w:t>
      </w:r>
      <w:r>
        <w:rPr>
          <w:i/>
          <w:lang w:val="en-US"/>
        </w:rPr>
        <w:t>f</w:t>
      </w:r>
      <w:r>
        <w:rPr>
          <w:vertAlign w:val="subscript"/>
          <w:lang w:val="en-US"/>
        </w:rPr>
        <w:t>min</w:t>
      </w:r>
      <w:r>
        <w:rPr>
          <w:b/>
          <w:bCs/>
          <w:i/>
        </w:rPr>
        <w:tab/>
      </w:r>
      <w:r>
        <w:t>–</w:t>
      </w:r>
      <w:r>
        <w:tab/>
        <w:t>соответственно резонансная, максимальная и минимальная частоты, х</w:t>
      </w:r>
      <w:r>
        <w:t>а</w:t>
      </w:r>
      <w:r>
        <w:t>рактеризующие фильтр.</w:t>
      </w:r>
    </w:p>
    <w:p w:rsidR="00A335C3" w:rsidRDefault="00A335C3" w:rsidP="00A335C3">
      <w:pPr>
        <w:pStyle w:val="a3"/>
        <w:spacing w:before="120" w:after="240"/>
      </w:pPr>
      <w:r>
        <w:t>Время затухания собственных переходных процессов в полосовом фильтре второго порядка определяется выражением:</w:t>
      </w:r>
    </w:p>
    <w:p w:rsidR="00A335C3" w:rsidRDefault="00A335C3" w:rsidP="00A335C3">
      <w:pPr>
        <w:pStyle w:val="a3"/>
        <w:tabs>
          <w:tab w:val="left" w:pos="2268"/>
          <w:tab w:val="left" w:pos="8505"/>
        </w:tabs>
      </w:pPr>
      <w:r>
        <w:tab/>
      </w:r>
      <w:r>
        <w:rPr>
          <w:position w:val="-14"/>
        </w:rPr>
        <w:object w:dxaOrig="2000" w:dyaOrig="380">
          <v:shape id="_x0000_i1041" type="#_x0000_t75" style="width:100.45pt;height:18.65pt" o:ole="" fillcolor="window">
            <v:imagedata r:id="rId52" o:title=""/>
          </v:shape>
          <o:OLEObject Type="Embed" ProgID="Equation.3" ShapeID="_x0000_i1041" DrawAspect="Content" ObjectID="_1482298278" r:id="rId53"/>
        </w:object>
      </w:r>
      <w:r>
        <w:tab/>
        <w:t>(3.9)</w:t>
      </w:r>
    </w:p>
    <w:p w:rsidR="00A335C3" w:rsidRDefault="00A335C3" w:rsidP="00A335C3">
      <w:pPr>
        <w:pStyle w:val="a3"/>
        <w:spacing w:before="120" w:after="240"/>
      </w:pPr>
      <w:r>
        <w:t>т. е. чем выше добротность, тем дольше длится переходный про</w:t>
      </w:r>
      <w:r>
        <w:softHyphen/>
        <w:t>цесс в фильтре. Например, дли</w:t>
      </w:r>
      <w:r>
        <w:softHyphen/>
        <w:t xml:space="preserve">тельность переходного процесса в полосовом фильтре, имеющем добротность </w:t>
      </w:r>
      <w:r>
        <w:rPr>
          <w:lang w:val="en-US"/>
        </w:rPr>
        <w:t>Q </w:t>
      </w:r>
      <w:r>
        <w:t>=</w:t>
      </w:r>
      <w:r>
        <w:rPr>
          <w:lang w:val="en-US"/>
        </w:rPr>
        <w:t> </w:t>
      </w:r>
      <w:r>
        <w:t>5 и настроенном на выделение гармоники про</w:t>
      </w:r>
      <w:r>
        <w:softHyphen/>
        <w:t>мышленной частоты (</w:t>
      </w:r>
      <w:proofErr w:type="gramStart"/>
      <w:r>
        <w:rPr>
          <w:i/>
          <w:lang w:val="en-US"/>
        </w:rPr>
        <w:t>f</w:t>
      </w:r>
      <w:proofErr w:type="gramEnd"/>
      <w:r>
        <w:rPr>
          <w:vertAlign w:val="subscript"/>
        </w:rPr>
        <w:t>рез</w:t>
      </w:r>
      <w:r>
        <w:t xml:space="preserve"> = 50 Гц) около пяти пери</w:t>
      </w:r>
      <w:r>
        <w:t>о</w:t>
      </w:r>
      <w:r>
        <w:t xml:space="preserve">дов: </w:t>
      </w:r>
    </w:p>
    <w:p w:rsidR="00A335C3" w:rsidRDefault="00A335C3" w:rsidP="00A335C3">
      <w:pPr>
        <w:pStyle w:val="a3"/>
        <w:tabs>
          <w:tab w:val="left" w:pos="2268"/>
          <w:tab w:val="left" w:pos="8505"/>
        </w:tabs>
        <w:spacing w:before="120" w:after="240"/>
      </w:pPr>
      <w:r>
        <w:tab/>
      </w:r>
      <w:r>
        <w:rPr>
          <w:position w:val="-14"/>
        </w:rPr>
        <w:object w:dxaOrig="4300" w:dyaOrig="380">
          <v:shape id="_x0000_i1042" type="#_x0000_t75" style="width:215.1pt;height:18.65pt" o:ole="" fillcolor="window">
            <v:imagedata r:id="rId54" o:title=""/>
          </v:shape>
          <o:OLEObject Type="Embed" ProgID="Equation.3" ShapeID="_x0000_i1042" DrawAspect="Content" ObjectID="_1482298279" r:id="rId55"/>
        </w:object>
      </w:r>
      <w:r>
        <w:tab/>
        <w:t>(3.10)</w:t>
      </w:r>
    </w:p>
    <w:p w:rsidR="00A335C3" w:rsidRDefault="00A335C3" w:rsidP="00A335C3">
      <w:pPr>
        <w:pStyle w:val="a3"/>
        <w:spacing w:before="120" w:after="240"/>
      </w:pPr>
      <w:r>
        <w:t>К таким же результатам можно прийти, используя спектральный подход к описанию электр</w:t>
      </w:r>
      <w:r>
        <w:t>и</w:t>
      </w:r>
      <w:r>
        <w:t>чес</w:t>
      </w:r>
      <w:r>
        <w:softHyphen/>
        <w:t>ких колебаний. Сужение полосы пропускания улучшает помехозащищенность реле, так как большинство по</w:t>
      </w:r>
      <w:r>
        <w:softHyphen/>
        <w:t>мех является импульсными сиг</w:t>
      </w:r>
      <w:r>
        <w:softHyphen/>
        <w:t>налами (грозовые разряды, ком</w:t>
      </w:r>
      <w:r>
        <w:softHyphen/>
        <w:t>мутационные перенапряжения и т. д.), а, следовательно, имеют протяженные спектральные ха</w:t>
      </w:r>
      <w:r>
        <w:softHyphen/>
        <w:t>рактеристики. При этом</w:t>
      </w:r>
      <w:proofErr w:type="gramStart"/>
      <w:r>
        <w:t>,</w:t>
      </w:r>
      <w:proofErr w:type="gramEnd"/>
      <w:r>
        <w:t xml:space="preserve"> чем уже полоса пропускания входного тракта реле, тем меньшая д</w:t>
      </w:r>
      <w:r>
        <w:t>о</w:t>
      </w:r>
      <w:r>
        <w:t>ля энергии помехи будет добавлять</w:t>
      </w:r>
      <w:r>
        <w:softHyphen/>
        <w:t>ся к рабочему сигналу. Однако</w:t>
      </w:r>
      <w:proofErr w:type="gramStart"/>
      <w:r>
        <w:t>,</w:t>
      </w:r>
      <w:proofErr w:type="gramEnd"/>
      <w:r>
        <w:t xml:space="preserve"> слишком узкополосный входной тракт реле приводит к неприем</w:t>
      </w:r>
      <w:r>
        <w:softHyphen/>
        <w:t>лемому снижению быстродейст</w:t>
      </w:r>
      <w:r>
        <w:softHyphen/>
        <w:t>вия реле. Для пов</w:t>
      </w:r>
      <w:r>
        <w:t>ы</w:t>
      </w:r>
      <w:r>
        <w:t>шения бы</w:t>
      </w:r>
      <w:r>
        <w:softHyphen/>
        <w:t>стродействия РЗ лучше приме</w:t>
      </w:r>
      <w:r>
        <w:softHyphen/>
        <w:t>нять фильтры меньшей добротности.</w:t>
      </w:r>
    </w:p>
    <w:p w:rsidR="00A335C3" w:rsidRDefault="00A335C3" w:rsidP="00A335C3">
      <w:pPr>
        <w:pStyle w:val="a3"/>
        <w:spacing w:before="120" w:after="240"/>
        <w:rPr>
          <w:b/>
          <w:bCs/>
          <w:i/>
          <w:iCs/>
        </w:rPr>
      </w:pPr>
      <w:r>
        <w:rPr>
          <w:b/>
          <w:bCs/>
          <w:i/>
          <w:iCs/>
        </w:rPr>
        <w:br w:type="page"/>
      </w:r>
      <w:r>
        <w:rPr>
          <w:b/>
          <w:bCs/>
          <w:i/>
          <w:iCs/>
        </w:rPr>
        <w:lastRenderedPageBreak/>
        <w:t>Фильтры симметричных составляющих</w:t>
      </w: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ook w:val="0000"/>
      </w:tblPr>
      <w:tblGrid>
        <w:gridCol w:w="4923"/>
        <w:gridCol w:w="4648"/>
      </w:tblGrid>
      <w:tr w:rsidR="00A335C3" w:rsidTr="00070A83">
        <w:tblPrEx>
          <w:tblCellMar>
            <w:top w:w="0" w:type="dxa"/>
            <w:bottom w:w="0" w:type="dxa"/>
          </w:tblCellMar>
        </w:tblPrEx>
        <w:tc>
          <w:tcPr>
            <w:tcW w:w="4998" w:type="dxa"/>
            <w:tcBorders>
              <w:right w:val="nil"/>
            </w:tcBorders>
          </w:tcPr>
          <w:p w:rsidR="00A335C3" w:rsidRDefault="00A335C3" w:rsidP="00070A83">
            <w:pPr>
              <w:pStyle w:val="a3"/>
              <w:spacing w:before="120" w:after="240"/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833370" cy="2212340"/>
                  <wp:effectExtent l="19050" t="0" r="5080" b="0"/>
                  <wp:docPr id="35" name="Рисунок 35" descr="Рис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Рис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33370" cy="22123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335C3" w:rsidRDefault="00A335C3" w:rsidP="00070A83">
            <w:pPr>
              <w:pStyle w:val="a3"/>
              <w:tabs>
                <w:tab w:val="left" w:pos="1134"/>
              </w:tabs>
              <w:spacing w:before="120" w:after="120"/>
              <w:ind w:left="1134" w:hanging="1134"/>
              <w:jc w:val="left"/>
            </w:pPr>
            <w:r>
              <w:t>Рис. 3.16 </w:t>
            </w:r>
            <w:r>
              <w:tab/>
              <w:t>Выделение симметричных соста</w:t>
            </w:r>
            <w:r>
              <w:t>в</w:t>
            </w:r>
            <w:r>
              <w:t>ляющих</w:t>
            </w:r>
          </w:p>
        </w:tc>
        <w:tc>
          <w:tcPr>
            <w:tcW w:w="4998" w:type="dxa"/>
            <w:tcBorders>
              <w:top w:val="nil"/>
              <w:left w:val="nil"/>
              <w:bottom w:val="nil"/>
              <w:right w:val="nil"/>
            </w:tcBorders>
          </w:tcPr>
          <w:p w:rsidR="00A335C3" w:rsidRDefault="00A335C3" w:rsidP="00070A83">
            <w:pPr>
              <w:pStyle w:val="a3"/>
              <w:overflowPunct/>
              <w:autoSpaceDE/>
              <w:autoSpaceDN/>
              <w:adjustRightInd/>
              <w:spacing w:before="120" w:after="240"/>
              <w:textAlignment w:val="auto"/>
              <w:rPr>
                <w:szCs w:val="24"/>
                <w:lang w:eastAsia="ru-RU"/>
              </w:rPr>
            </w:pPr>
            <w:r>
              <w:rPr>
                <w:szCs w:val="24"/>
                <w:lang w:eastAsia="ru-RU"/>
              </w:rPr>
              <w:t>Выделение симметричных со</w:t>
            </w:r>
            <w:r>
              <w:rPr>
                <w:szCs w:val="24"/>
                <w:lang w:eastAsia="ru-RU"/>
              </w:rPr>
              <w:softHyphen/>
              <w:t>ставляющих из трехфазной сис</w:t>
            </w:r>
            <w:r>
              <w:rPr>
                <w:szCs w:val="24"/>
                <w:lang w:eastAsia="ru-RU"/>
              </w:rPr>
              <w:softHyphen/>
              <w:t>темы токов и напряжений ш</w:t>
            </w:r>
            <w:r>
              <w:rPr>
                <w:szCs w:val="24"/>
                <w:lang w:eastAsia="ru-RU"/>
              </w:rPr>
              <w:t>и</w:t>
            </w:r>
            <w:r>
              <w:rPr>
                <w:szCs w:val="24"/>
                <w:lang w:eastAsia="ru-RU"/>
              </w:rPr>
              <w:t>ро</w:t>
            </w:r>
            <w:r>
              <w:rPr>
                <w:szCs w:val="24"/>
                <w:lang w:eastAsia="ru-RU"/>
              </w:rPr>
              <w:softHyphen/>
              <w:t>ко используется в практике РЗ. Алгоритмы вычисления симметричных составляющих прямой, обратной и нулевой последова</w:t>
            </w:r>
            <w:r>
              <w:rPr>
                <w:szCs w:val="24"/>
                <w:lang w:eastAsia="ru-RU"/>
              </w:rPr>
              <w:softHyphen/>
              <w:t>тельностей известны</w:t>
            </w:r>
            <w:proofErr w:type="gramStart"/>
            <w:r>
              <w:rPr>
                <w:szCs w:val="24"/>
                <w:lang w:eastAsia="ru-RU"/>
              </w:rPr>
              <w:t>:</w:t>
            </w:r>
            <w:proofErr w:type="gramEnd"/>
          </w:p>
          <w:p w:rsidR="00A335C3" w:rsidRDefault="00A335C3" w:rsidP="00070A83">
            <w:pPr>
              <w:pStyle w:val="a3"/>
              <w:spacing w:before="120" w:after="240"/>
              <w:ind w:left="675"/>
            </w:pPr>
            <w:r>
              <w:rPr>
                <w:position w:val="-12"/>
                <w:lang w:val="en-US"/>
              </w:rPr>
              <w:object w:dxaOrig="2780" w:dyaOrig="420">
                <v:shape id="_x0000_i1043" type="#_x0000_t75" style="width:138.65pt;height:21.35pt" o:ole="">
                  <v:imagedata r:id="rId57" o:title=""/>
                </v:shape>
                <o:OLEObject Type="Embed" ProgID="Equation.3" ShapeID="_x0000_i1043" DrawAspect="Content" ObjectID="_1482298280" r:id="rId58"/>
              </w:object>
            </w:r>
            <w:r>
              <w:t>;</w:t>
            </w:r>
          </w:p>
          <w:p w:rsidR="00A335C3" w:rsidRDefault="00A335C3" w:rsidP="00070A83">
            <w:pPr>
              <w:pStyle w:val="a3"/>
              <w:spacing w:before="120" w:after="240"/>
              <w:ind w:left="675"/>
            </w:pPr>
            <w:r>
              <w:rPr>
                <w:position w:val="-12"/>
                <w:lang w:val="en-US"/>
              </w:rPr>
              <w:object w:dxaOrig="2799" w:dyaOrig="420">
                <v:shape id="_x0000_i1044" type="#_x0000_t75" style="width:139.55pt;height:21.35pt" o:ole="">
                  <v:imagedata r:id="rId59" o:title=""/>
                </v:shape>
                <o:OLEObject Type="Embed" ProgID="Equation.3" ShapeID="_x0000_i1044" DrawAspect="Content" ObjectID="_1482298281" r:id="rId60"/>
              </w:object>
            </w:r>
            <w:r>
              <w:t>;</w:t>
            </w:r>
          </w:p>
          <w:p w:rsidR="00A335C3" w:rsidRDefault="00A335C3" w:rsidP="00070A83">
            <w:pPr>
              <w:pStyle w:val="a3"/>
              <w:spacing w:before="120" w:after="240"/>
              <w:ind w:left="675"/>
            </w:pPr>
            <w:r>
              <w:rPr>
                <w:position w:val="-12"/>
                <w:lang w:val="en-US"/>
              </w:rPr>
              <w:object w:dxaOrig="2320" w:dyaOrig="360">
                <v:shape id="_x0000_i1045" type="#_x0000_t75" style="width:116.45pt;height:17.8pt" o:ole="">
                  <v:imagedata r:id="rId61" o:title=""/>
                </v:shape>
                <o:OLEObject Type="Embed" ProgID="Equation.3" ShapeID="_x0000_i1045" DrawAspect="Content" ObjectID="_1482298282" r:id="rId62"/>
              </w:object>
            </w:r>
            <w:r>
              <w:t>,</w:t>
            </w:r>
          </w:p>
          <w:p w:rsidR="00A335C3" w:rsidRDefault="00A335C3" w:rsidP="00070A83">
            <w:pPr>
              <w:pStyle w:val="a3"/>
              <w:spacing w:before="120" w:after="240"/>
            </w:pPr>
          </w:p>
        </w:tc>
      </w:tr>
    </w:tbl>
    <w:p w:rsidR="00A335C3" w:rsidRDefault="00A335C3" w:rsidP="00A335C3">
      <w:pPr>
        <w:pStyle w:val="a3"/>
        <w:spacing w:before="120" w:after="120"/>
      </w:pPr>
      <w:r>
        <w:t>где</w:t>
      </w:r>
    </w:p>
    <w:p w:rsidR="00A335C3" w:rsidRDefault="00A335C3" w:rsidP="00A335C3">
      <w:pPr>
        <w:pStyle w:val="a3"/>
        <w:tabs>
          <w:tab w:val="left" w:pos="426"/>
          <w:tab w:val="left" w:pos="2127"/>
          <w:tab w:val="left" w:pos="2410"/>
        </w:tabs>
        <w:spacing w:before="120" w:after="120"/>
        <w:ind w:left="2410" w:hanging="2410"/>
      </w:pPr>
      <w:r>
        <w:tab/>
      </w:r>
      <w:r>
        <w:rPr>
          <w:position w:val="-10"/>
        </w:rPr>
        <w:object w:dxaOrig="420" w:dyaOrig="340">
          <v:shape id="_x0000_i1046" type="#_x0000_t75" style="width:21.35pt;height:16.9pt" o:ole="">
            <v:imagedata r:id="rId63" o:title=""/>
          </v:shape>
          <o:OLEObject Type="Embed" ProgID="Equation.3" ShapeID="_x0000_i1046" DrawAspect="Content" ObjectID="_1482298283" r:id="rId64"/>
        </w:object>
      </w:r>
      <w:r>
        <w:t xml:space="preserve">, </w:t>
      </w:r>
      <w:r>
        <w:rPr>
          <w:position w:val="-10"/>
        </w:rPr>
        <w:object w:dxaOrig="420" w:dyaOrig="340">
          <v:shape id="_x0000_i1047" type="#_x0000_t75" style="width:21.35pt;height:16.9pt" o:ole="">
            <v:imagedata r:id="rId65" o:title=""/>
          </v:shape>
          <o:OLEObject Type="Embed" ProgID="Equation.3" ShapeID="_x0000_i1047" DrawAspect="Content" ObjectID="_1482298284" r:id="rId66"/>
        </w:object>
      </w:r>
      <w:r>
        <w:t xml:space="preserve">, </w:t>
      </w:r>
      <w:r>
        <w:rPr>
          <w:position w:val="-12"/>
        </w:rPr>
        <w:object w:dxaOrig="420" w:dyaOrig="360">
          <v:shape id="_x0000_i1048" type="#_x0000_t75" style="width:21.35pt;height:17.8pt" o:ole="">
            <v:imagedata r:id="rId67" o:title=""/>
          </v:shape>
          <o:OLEObject Type="Embed" ProgID="Equation.3" ShapeID="_x0000_i1048" DrawAspect="Content" ObjectID="_1482298285" r:id="rId68"/>
        </w:object>
      </w:r>
      <w:r>
        <w:tab/>
        <w:t>–</w:t>
      </w:r>
      <w:r>
        <w:tab/>
        <w:t>вектора, изображающие соответствующие фазные величины (токи или напряжения) вида</w:t>
      </w:r>
      <w:proofErr w:type="gramStart"/>
      <w:r>
        <w:t xml:space="preserve">: </w:t>
      </w:r>
      <w:r>
        <w:rPr>
          <w:position w:val="-10"/>
        </w:rPr>
        <w:object w:dxaOrig="1760" w:dyaOrig="340">
          <v:shape id="_x0000_i1049" type="#_x0000_t75" style="width:88pt;height:16.9pt" o:ole="">
            <v:imagedata r:id="rId69" o:title=""/>
          </v:shape>
          <o:OLEObject Type="Embed" ProgID="Equation.3" ShapeID="_x0000_i1049" DrawAspect="Content" ObjectID="_1482298286" r:id="rId70"/>
        </w:object>
      </w:r>
      <w:r>
        <w:t>;</w:t>
      </w:r>
      <w:proofErr w:type="gramEnd"/>
    </w:p>
    <w:p w:rsidR="00A335C3" w:rsidRDefault="00A335C3" w:rsidP="00A335C3">
      <w:pPr>
        <w:pStyle w:val="a3"/>
        <w:tabs>
          <w:tab w:val="left" w:pos="426"/>
          <w:tab w:val="left" w:pos="2127"/>
          <w:tab w:val="left" w:pos="2410"/>
        </w:tabs>
        <w:spacing w:after="240"/>
        <w:ind w:left="2410" w:hanging="2410"/>
      </w:pPr>
      <w:r>
        <w:tab/>
      </w:r>
      <w:r>
        <w:rPr>
          <w:position w:val="-6"/>
        </w:rPr>
        <w:object w:dxaOrig="200" w:dyaOrig="220">
          <v:shape id="_x0000_i1050" type="#_x0000_t75" style="width:9.8pt;height:10.65pt" o:ole="">
            <v:imagedata r:id="rId71" o:title=""/>
          </v:shape>
          <o:OLEObject Type="Embed" ProgID="Equation.3" ShapeID="_x0000_i1050" DrawAspect="Content" ObjectID="_1482298287" r:id="rId72"/>
        </w:object>
      </w:r>
      <w:r>
        <w:rPr>
          <w:i/>
        </w:rPr>
        <w:t>(</w:t>
      </w:r>
      <w:r>
        <w:rPr>
          <w:position w:val="-6"/>
        </w:rPr>
        <w:object w:dxaOrig="300" w:dyaOrig="360">
          <v:shape id="_x0000_i1051" type="#_x0000_t75" style="width:15.1pt;height:17.8pt" o:ole="">
            <v:imagedata r:id="rId73" o:title=""/>
          </v:shape>
          <o:OLEObject Type="Embed" ProgID="Equation.3" ShapeID="_x0000_i1051" DrawAspect="Content" ObjectID="_1482298288" r:id="rId74"/>
        </w:object>
      </w:r>
      <w:r>
        <w:rPr>
          <w:i/>
        </w:rPr>
        <w:t>)</w:t>
      </w:r>
      <w:r>
        <w:rPr>
          <w:iCs/>
        </w:rPr>
        <w:tab/>
      </w:r>
      <w:r>
        <w:t>–</w:t>
      </w:r>
      <w:r>
        <w:tab/>
        <w:t>операторы, поворачи</w:t>
      </w:r>
      <w:r>
        <w:softHyphen/>
        <w:t xml:space="preserve">вающие данный вектор на угол </w:t>
      </w:r>
      <w:r>
        <w:rPr>
          <w:position w:val="-18"/>
        </w:rPr>
        <w:object w:dxaOrig="920" w:dyaOrig="480">
          <v:shape id="_x0000_i1052" type="#_x0000_t75" style="width:46.2pt;height:24pt" o:ole="">
            <v:imagedata r:id="rId75" o:title=""/>
          </v:shape>
          <o:OLEObject Type="Embed" ProgID="Equation.3" ShapeID="_x0000_i1052" DrawAspect="Content" ObjectID="_1482298289" r:id="rId76"/>
        </w:object>
      </w:r>
      <w:r>
        <w:t>рад по направлению (против направления) вращения векторов трехфазной системы.</w:t>
      </w:r>
    </w:p>
    <w:p w:rsidR="00A335C3" w:rsidRDefault="00A335C3" w:rsidP="00A335C3">
      <w:pPr>
        <w:pStyle w:val="a3"/>
        <w:spacing w:before="120" w:after="240"/>
      </w:pPr>
      <w:r>
        <w:t>Векторная диаграмма фазных значений величин, используемых для выполнения фильтра обрат</w:t>
      </w:r>
      <w:r>
        <w:softHyphen/>
        <w:t>ной последовательности, приведена на рис. 3.16. В фильтре сум</w:t>
      </w:r>
      <w:r>
        <w:softHyphen/>
        <w:t xml:space="preserve">мируются значения векторов </w:t>
      </w:r>
      <w:r>
        <w:rPr>
          <w:position w:val="-10"/>
        </w:rPr>
        <w:object w:dxaOrig="420" w:dyaOrig="340">
          <v:shape id="_x0000_i1053" type="#_x0000_t75" style="width:21.35pt;height:16.9pt" o:ole="">
            <v:imagedata r:id="rId63" o:title=""/>
          </v:shape>
          <o:OLEObject Type="Embed" ProgID="Equation.3" ShapeID="_x0000_i1053" DrawAspect="Content" ObjectID="_1482298290" r:id="rId77"/>
        </w:object>
      </w:r>
      <w:r>
        <w:t xml:space="preserve">, </w:t>
      </w:r>
      <w:r>
        <w:rPr>
          <w:position w:val="-10"/>
        </w:rPr>
        <w:object w:dxaOrig="420" w:dyaOrig="340">
          <v:shape id="_x0000_i1054" type="#_x0000_t75" style="width:21.35pt;height:16.9pt" o:ole="">
            <v:imagedata r:id="rId65" o:title=""/>
          </v:shape>
          <o:OLEObject Type="Embed" ProgID="Equation.3" ShapeID="_x0000_i1054" DrawAspect="Content" ObjectID="_1482298291" r:id="rId78"/>
        </w:object>
      </w:r>
      <w:r>
        <w:t>, повернутого в сторону отставания на 120° (</w:t>
      </w:r>
      <w:r>
        <w:rPr>
          <w:position w:val="-10"/>
        </w:rPr>
        <w:object w:dxaOrig="660" w:dyaOrig="400">
          <v:shape id="_x0000_i1055" type="#_x0000_t75" style="width:32.9pt;height:20.45pt" o:ole="">
            <v:imagedata r:id="rId79" o:title=""/>
          </v:shape>
          <o:OLEObject Type="Embed" ProgID="Equation.3" ShapeID="_x0000_i1055" DrawAspect="Content" ObjectID="_1482298292" r:id="rId80"/>
        </w:object>
      </w:r>
      <w:r>
        <w:t xml:space="preserve">) и </w:t>
      </w:r>
      <w:r>
        <w:rPr>
          <w:position w:val="-12"/>
        </w:rPr>
        <w:object w:dxaOrig="420" w:dyaOrig="360">
          <v:shape id="_x0000_i1056" type="#_x0000_t75" style="width:21.35pt;height:17.8pt" o:ole="" fillcolor="window">
            <v:imagedata r:id="rId81" o:title=""/>
          </v:shape>
          <o:OLEObject Type="Embed" ProgID="Equation.3" ShapeID="_x0000_i1056" DrawAspect="Content" ObjectID="_1482298293" r:id="rId82"/>
        </w:object>
      </w:r>
      <w:r>
        <w:t>, по</w:t>
      </w:r>
      <w:r>
        <w:softHyphen/>
        <w:t>вернутого в ст</w:t>
      </w:r>
      <w:r>
        <w:t>о</w:t>
      </w:r>
      <w:r>
        <w:t>рону опережения на 120°(</w:t>
      </w:r>
      <w:r>
        <w:rPr>
          <w:position w:val="-12"/>
        </w:rPr>
        <w:object w:dxaOrig="520" w:dyaOrig="360">
          <v:shape id="_x0000_i1057" type="#_x0000_t75" style="width:25.8pt;height:17.8pt" o:ole="" fillcolor="window">
            <v:imagedata r:id="rId83" o:title=""/>
          </v:shape>
          <o:OLEObject Type="Embed" ProgID="Equation.3" ShapeID="_x0000_i1057" DrawAspect="Content" ObjectID="_1482298294" r:id="rId84"/>
        </w:object>
      </w:r>
      <w:r>
        <w:t>).</w:t>
      </w:r>
    </w:p>
    <w:p w:rsidR="00A335C3" w:rsidRDefault="00A335C3" w:rsidP="00A335C3">
      <w:pPr>
        <w:pStyle w:val="a3"/>
        <w:spacing w:before="120" w:after="240"/>
        <w:rPr>
          <w:b/>
          <w:bCs/>
        </w:rPr>
      </w:pPr>
      <w:r>
        <w:rPr>
          <w:b/>
          <w:bCs/>
        </w:rPr>
        <w:t>Работа реле при насыщении трансформаторов тока</w:t>
      </w:r>
    </w:p>
    <w:p w:rsidR="00A335C3" w:rsidRDefault="00A335C3" w:rsidP="00A335C3">
      <w:pPr>
        <w:pStyle w:val="a3"/>
        <w:spacing w:before="120" w:after="240"/>
      </w:pPr>
      <w:r>
        <w:t>Цифровые принципы обра</w:t>
      </w:r>
      <w:r>
        <w:softHyphen/>
        <w:t>ботки сигналов эффективно при</w:t>
      </w:r>
      <w:r>
        <w:softHyphen/>
        <w:t>меняются и для обеспечения пра</w:t>
      </w:r>
      <w:r>
        <w:softHyphen/>
        <w:t>вильной работы реле при насы</w:t>
      </w:r>
      <w:r>
        <w:softHyphen/>
        <w:t>щении измерительных ТТ. Оче</w:t>
      </w:r>
      <w:r>
        <w:softHyphen/>
        <w:t>видно, что вторичный ток насы</w:t>
      </w:r>
      <w:r>
        <w:softHyphen/>
        <w:t xml:space="preserve">тившегося </w:t>
      </w:r>
      <w:proofErr w:type="gramStart"/>
      <w:r>
        <w:t>ТТ</w:t>
      </w:r>
      <w:proofErr w:type="gramEnd"/>
      <w:r>
        <w:t xml:space="preserve"> существенно отли</w:t>
      </w:r>
      <w:r>
        <w:softHyphen/>
        <w:t>чается от его идеального значе</w:t>
      </w:r>
      <w:r>
        <w:softHyphen/>
        <w:t>ния. Однако, известно и то, что даже в случае глубокого насыще</w:t>
      </w:r>
      <w:r>
        <w:softHyphen/>
        <w:t xml:space="preserve">ния </w:t>
      </w:r>
      <w:proofErr w:type="gramStart"/>
      <w:r>
        <w:t>ТТ</w:t>
      </w:r>
      <w:proofErr w:type="gramEnd"/>
      <w:r>
        <w:t xml:space="preserve"> в отдельные моменты времени трансформация осу</w:t>
      </w:r>
      <w:r>
        <w:softHyphen/>
        <w:t>ществляется правильно (верхняя кривая на рис. 3.17.).</w:t>
      </w:r>
    </w:p>
    <w:p w:rsidR="00A335C3" w:rsidRDefault="00A335C3" w:rsidP="00A335C3">
      <w:pPr>
        <w:pStyle w:val="a3"/>
        <w:spacing w:before="120" w:after="240"/>
      </w:pPr>
      <w:r>
        <w:t>Этим обстоятельством можно воспользоваться и правильно оп</w:t>
      </w:r>
      <w:r>
        <w:softHyphen/>
        <w:t>ределить амплитудное или дейст</w:t>
      </w:r>
      <w:r>
        <w:softHyphen/>
        <w:t>вующее значение искаженного вторичного тока. Для этого необ</w:t>
      </w:r>
      <w:r>
        <w:softHyphen/>
        <w:t>ходимо измерить мгн</w:t>
      </w:r>
      <w:r>
        <w:t>о</w:t>
      </w:r>
      <w:r>
        <w:t>венные значения тока на отрезках пра</w:t>
      </w:r>
      <w:r>
        <w:softHyphen/>
        <w:t xml:space="preserve">вильной трансформации, вычислить его амплитудное (действующее) значение, предполагая, что закон его изменения известен: </w:t>
      </w:r>
      <w:r>
        <w:rPr>
          <w:position w:val="-12"/>
        </w:rPr>
        <w:object w:dxaOrig="2140" w:dyaOrig="360">
          <v:shape id="_x0000_i1058" type="#_x0000_t75" style="width:106.65pt;height:17.8pt" o:ole="">
            <v:imagedata r:id="rId85" o:title=""/>
          </v:shape>
          <o:OLEObject Type="Embed" ProgID="Equation.3" ShapeID="_x0000_i1058" DrawAspect="Content" ObjectID="_1482298295" r:id="rId86"/>
        </w:object>
      </w:r>
      <w:r>
        <w:t>.</w:t>
      </w:r>
    </w:p>
    <w:p w:rsidR="00A335C3" w:rsidRDefault="00A335C3" w:rsidP="00A335C3">
      <w:pPr>
        <w:pStyle w:val="a3"/>
        <w:spacing w:before="120" w:after="240"/>
      </w:pPr>
      <w:r>
        <w:t>Безуслов</w:t>
      </w:r>
      <w:r>
        <w:softHyphen/>
        <w:t>но, реальный алгоритм восста</w:t>
      </w:r>
      <w:r>
        <w:softHyphen/>
        <w:t>новления искаженного вторич</w:t>
      </w:r>
      <w:r>
        <w:softHyphen/>
        <w:t>ного тока при насыщ</w:t>
      </w:r>
      <w:r>
        <w:t>е</w:t>
      </w:r>
      <w:r>
        <w:t>нии транс</w:t>
      </w:r>
      <w:r>
        <w:softHyphen/>
        <w:t>форматора гораздо сложнее.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026"/>
        <w:gridCol w:w="5545"/>
      </w:tblGrid>
      <w:tr w:rsidR="00A335C3" w:rsidTr="00070A83">
        <w:tblPrEx>
          <w:tblCellMar>
            <w:top w:w="0" w:type="dxa"/>
            <w:bottom w:w="0" w:type="dxa"/>
          </w:tblCellMar>
        </w:tblPrEx>
        <w:tc>
          <w:tcPr>
            <w:tcW w:w="4452" w:type="dxa"/>
            <w:tcBorders>
              <w:top w:val="nil"/>
              <w:left w:val="nil"/>
              <w:bottom w:val="nil"/>
              <w:right w:val="nil"/>
            </w:tcBorders>
          </w:tcPr>
          <w:p w:rsidR="00A335C3" w:rsidRDefault="00A335C3" w:rsidP="00070A83">
            <w:pPr>
              <w:pStyle w:val="a3"/>
              <w:spacing w:before="120"/>
            </w:pPr>
            <w:r>
              <w:lastRenderedPageBreak/>
              <w:t>Решение задачи восстановле</w:t>
            </w:r>
            <w:r>
              <w:softHyphen/>
              <w:t>ния токов требуется, например, в РЗ от однофа</w:t>
            </w:r>
            <w:r>
              <w:t>з</w:t>
            </w:r>
            <w:r>
              <w:t>ных замыканий на землю в сетях с из</w:t>
            </w:r>
            <w:r>
              <w:t>о</w:t>
            </w:r>
            <w:r>
              <w:t>лированной нейтралью, где высока в</w:t>
            </w:r>
            <w:r>
              <w:t>е</w:t>
            </w:r>
            <w:r>
              <w:t>роят</w:t>
            </w:r>
            <w:r>
              <w:softHyphen/>
              <w:t xml:space="preserve">ность попадания </w:t>
            </w:r>
            <w:proofErr w:type="gramStart"/>
            <w:r>
              <w:t>ТТ</w:t>
            </w:r>
            <w:proofErr w:type="gramEnd"/>
            <w:r>
              <w:t xml:space="preserve"> нулевой посл</w:t>
            </w:r>
            <w:r>
              <w:t>е</w:t>
            </w:r>
            <w:r>
              <w:t>довательности в режим глу</w:t>
            </w:r>
            <w:r>
              <w:softHyphen/>
              <w:t>бокого н</w:t>
            </w:r>
            <w:r>
              <w:t>а</w:t>
            </w:r>
            <w:r>
              <w:t>сыщения. Принцип экстраполяции нео</w:t>
            </w:r>
            <w:r>
              <w:t>б</w:t>
            </w:r>
            <w:r>
              <w:t>ходим и для правильного восстановл</w:t>
            </w:r>
            <w:r>
              <w:t>е</w:t>
            </w:r>
            <w:r>
              <w:t>ния фаз сигналов. На рис. 3.17 показано, что выделение основной гармо</w:t>
            </w:r>
            <w:r>
              <w:softHyphen/>
              <w:t>ники из искаженного сигнала путем частотной фильтрации приводит к большой п</w:t>
            </w:r>
            <w:r>
              <w:t>о</w:t>
            </w:r>
            <w:r>
              <w:t>грешнос</w:t>
            </w:r>
            <w:r>
              <w:softHyphen/>
              <w:t xml:space="preserve">ти в определении ее амплитуды и фазы. </w:t>
            </w:r>
            <w:proofErr w:type="gramStart"/>
            <w:r>
              <w:t>Идеальная кривая тока по</w:t>
            </w:r>
            <w:r>
              <w:softHyphen/>
              <w:t>казана в нижней части рис. 2.5, а во</w:t>
            </w:r>
            <w:r>
              <w:t>с</w:t>
            </w:r>
            <w:r>
              <w:t>становленная, в верхней.</w:t>
            </w:r>
            <w:proofErr w:type="gramEnd"/>
          </w:p>
        </w:tc>
        <w:tc>
          <w:tcPr>
            <w:tcW w:w="5544" w:type="dxa"/>
            <w:tcBorders>
              <w:top w:val="nil"/>
              <w:left w:val="nil"/>
              <w:bottom w:val="nil"/>
              <w:right w:val="nil"/>
            </w:tcBorders>
          </w:tcPr>
          <w:p w:rsidR="00A335C3" w:rsidRDefault="00A335C3" w:rsidP="00070A83">
            <w:pPr>
              <w:pStyle w:val="a3"/>
              <w:spacing w:before="120"/>
            </w:pPr>
            <w:r>
              <w:rPr>
                <w:noProof/>
                <w:sz w:val="20"/>
                <w:lang w:eastAsia="ru-RU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position:absolute;left:0;text-align:left;margin-left:28.95pt;margin-top:-140.4pt;width:266.4pt;height:230.1pt;z-index:-251656192;mso-wrap-edited:f;mso-position-horizontal-relative:text;mso-position-vertical-relative:text" wrapcoords="-61 0 -61 21537 21600 21537 21600 0 -61 0" stroked="f">
                  <v:textbox style="mso-next-textbox:#_x0000_s1026">
                    <w:txbxContent>
                      <w:p w:rsidR="00A335C3" w:rsidRDefault="00A335C3" w:rsidP="00A335C3">
                        <w:pPr>
                          <w:jc w:val="center"/>
                        </w:pPr>
                        <w:r>
                          <w:pict>
                            <v:shape id="_x0000_i1059" type="#_x0000_t75" style="width:251.55pt;height:207.1pt" fillcolor="window">
                              <v:imagedata r:id="rId87" o:title="Рис24"/>
                            </v:shape>
                          </w:pict>
                        </w:r>
                      </w:p>
                      <w:p w:rsidR="00A335C3" w:rsidRDefault="00A335C3" w:rsidP="00A335C3">
                        <w:pPr>
                          <w:rPr>
                            <w:bCs/>
                          </w:rPr>
                        </w:pPr>
                        <w:r>
                          <w:t>Рис. 3.17.</w:t>
                        </w:r>
                        <w:r>
                          <w:rPr>
                            <w:i/>
                          </w:rPr>
                          <w:t xml:space="preserve"> </w:t>
                        </w:r>
                        <w:r>
                          <w:rPr>
                            <w:bCs/>
                          </w:rPr>
                          <w:t>Насыщение трансформатора тока</w:t>
                        </w:r>
                      </w:p>
                    </w:txbxContent>
                  </v:textbox>
                  <w10:wrap type="square" side="left"/>
                </v:shape>
              </w:pict>
            </w:r>
          </w:p>
        </w:tc>
      </w:tr>
    </w:tbl>
    <w:p w:rsidR="00660907" w:rsidRDefault="00660907"/>
    <w:sectPr w:rsidR="00660907" w:rsidSect="006609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8A685E"/>
    <w:multiLevelType w:val="multilevel"/>
    <w:tmpl w:val="C322863E"/>
    <w:lvl w:ilvl="0">
      <w:start w:val="1"/>
      <w:numFmt w:val="none"/>
      <w:pStyle w:val="1"/>
      <w:lvlText w:val=""/>
      <w:lvlJc w:val="left"/>
      <w:pPr>
        <w:tabs>
          <w:tab w:val="num" w:pos="1701"/>
        </w:tabs>
        <w:ind w:left="1701" w:hanging="709"/>
      </w:pPr>
      <w:rPr>
        <w:rFonts w:ascii="Arial" w:hAnsi="Arial" w:hint="default"/>
        <w:b/>
        <w:i w:val="0"/>
        <w:strike w:val="0"/>
        <w:dstrike w:val="0"/>
        <w:outline w:val="0"/>
        <w:shadow w:val="0"/>
        <w:emboss w:val="0"/>
        <w:imprint w:val="0"/>
        <w:vanish w:val="0"/>
        <w:sz w:val="22"/>
        <w:vertAlign w:val="baseline"/>
      </w:rPr>
    </w:lvl>
    <w:lvl w:ilvl="1">
      <w:start w:val="1"/>
      <w:numFmt w:val="decimal"/>
      <w:pStyle w:val="2"/>
      <w:lvlText w:val="%1B.%2"/>
      <w:lvlJc w:val="left"/>
      <w:pPr>
        <w:tabs>
          <w:tab w:val="num" w:pos="1701"/>
        </w:tabs>
        <w:ind w:left="1701" w:hanging="709"/>
      </w:pPr>
      <w:rPr>
        <w:rFonts w:hint="default"/>
      </w:rPr>
    </w:lvl>
    <w:lvl w:ilvl="2">
      <w:start w:val="1"/>
      <w:numFmt w:val="decimal"/>
      <w:pStyle w:val="3"/>
      <w:lvlText w:val="%1%3"/>
      <w:lvlJc w:val="left"/>
      <w:pPr>
        <w:tabs>
          <w:tab w:val="num" w:pos="1701"/>
        </w:tabs>
        <w:ind w:left="1701" w:hanging="709"/>
      </w:pPr>
      <w:rPr>
        <w:rFonts w:hint="default"/>
      </w:rPr>
    </w:lvl>
    <w:lvl w:ilvl="3">
      <w:start w:val="1"/>
      <w:numFmt w:val="decimal"/>
      <w:pStyle w:val="4"/>
      <w:lvlText w:val="%3.%4"/>
      <w:lvlJc w:val="left"/>
      <w:pPr>
        <w:tabs>
          <w:tab w:val="num" w:pos="1701"/>
        </w:tabs>
        <w:ind w:left="1701" w:hanging="709"/>
      </w:pPr>
      <w:rPr>
        <w:rFonts w:hint="default"/>
      </w:rPr>
    </w:lvl>
    <w:lvl w:ilvl="4">
      <w:start w:val="1"/>
      <w:numFmt w:val="decimal"/>
      <w:pStyle w:val="5"/>
      <w:lvlText w:val="%1%3.%4.%5"/>
      <w:lvlJc w:val="left"/>
      <w:pPr>
        <w:tabs>
          <w:tab w:val="num" w:pos="1701"/>
        </w:tabs>
        <w:ind w:left="1701" w:hanging="709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752"/>
        </w:tabs>
        <w:ind w:left="3752" w:hanging="156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992"/>
        </w:tabs>
        <w:ind w:left="3992" w:hanging="15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32"/>
        </w:tabs>
        <w:ind w:left="4232" w:hanging="15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712"/>
        </w:tabs>
        <w:ind w:left="4712" w:hanging="1800"/>
      </w:pPr>
      <w:rPr>
        <w:rFonts w:hint="default"/>
      </w:rPr>
    </w:lvl>
  </w:abstractNum>
  <w:abstractNum w:abstractNumId="1">
    <w:nsid w:val="526F2243"/>
    <w:multiLevelType w:val="hybridMultilevel"/>
    <w:tmpl w:val="1F1A96EE"/>
    <w:lvl w:ilvl="0" w:tplc="864CB4AC">
      <w:start w:val="1"/>
      <w:numFmt w:val="bullet"/>
      <w:lvlText w:val=""/>
      <w:lvlJc w:val="left"/>
      <w:pPr>
        <w:tabs>
          <w:tab w:val="num" w:pos="644"/>
        </w:tabs>
        <w:ind w:left="624" w:hanging="34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grammar="clean"/>
  <w:defaultTabStop w:val="708"/>
  <w:characterSpacingControl w:val="doNotCompress"/>
  <w:compat/>
  <w:rsids>
    <w:rsidRoot w:val="00A335C3"/>
    <w:rsid w:val="00660907"/>
    <w:rsid w:val="00900589"/>
    <w:rsid w:val="00A335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35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A335C3"/>
    <w:pPr>
      <w:keepNext/>
      <w:numPr>
        <w:numId w:val="1"/>
      </w:numPr>
      <w:spacing w:before="240" w:after="240"/>
      <w:ind w:right="1134"/>
      <w:jc w:val="both"/>
      <w:outlineLvl w:val="0"/>
    </w:pPr>
    <w:rPr>
      <w:rFonts w:ascii="Arial" w:hAnsi="Arial" w:cs="Arial"/>
      <w:b/>
      <w:bCs/>
      <w:caps/>
      <w:kern w:val="32"/>
      <w:sz w:val="22"/>
      <w:szCs w:val="32"/>
    </w:rPr>
  </w:style>
  <w:style w:type="paragraph" w:styleId="2">
    <w:name w:val="heading 2"/>
    <w:basedOn w:val="a"/>
    <w:next w:val="a"/>
    <w:link w:val="20"/>
    <w:qFormat/>
    <w:rsid w:val="00A335C3"/>
    <w:pPr>
      <w:keepNext/>
      <w:numPr>
        <w:ilvl w:val="1"/>
        <w:numId w:val="1"/>
      </w:numPr>
      <w:spacing w:before="240" w:after="240"/>
      <w:ind w:right="1134"/>
      <w:jc w:val="both"/>
      <w:outlineLvl w:val="1"/>
    </w:pPr>
    <w:rPr>
      <w:rFonts w:ascii="Arial" w:hAnsi="Arial" w:cs="Arial"/>
      <w:b/>
      <w:bCs/>
      <w:iCs/>
      <w:caps/>
      <w:sz w:val="22"/>
      <w:szCs w:val="28"/>
    </w:rPr>
  </w:style>
  <w:style w:type="paragraph" w:styleId="3">
    <w:name w:val="heading 3"/>
    <w:basedOn w:val="a"/>
    <w:next w:val="a"/>
    <w:link w:val="30"/>
    <w:autoRedefine/>
    <w:qFormat/>
    <w:rsid w:val="00A335C3"/>
    <w:pPr>
      <w:keepNext/>
      <w:numPr>
        <w:ilvl w:val="2"/>
        <w:numId w:val="1"/>
      </w:numPr>
      <w:spacing w:before="240" w:after="120"/>
      <w:ind w:right="61"/>
      <w:jc w:val="both"/>
      <w:outlineLvl w:val="2"/>
    </w:pPr>
    <w:rPr>
      <w:rFonts w:ascii="Arial" w:hAnsi="Arial" w:cs="Arial"/>
      <w:b/>
      <w:bCs/>
      <w:caps/>
      <w:sz w:val="22"/>
      <w:szCs w:val="26"/>
      <w:lang w:val="uk-UA"/>
    </w:rPr>
  </w:style>
  <w:style w:type="paragraph" w:styleId="4">
    <w:name w:val="heading 4"/>
    <w:basedOn w:val="a"/>
    <w:next w:val="a"/>
    <w:link w:val="40"/>
    <w:qFormat/>
    <w:rsid w:val="00A335C3"/>
    <w:pPr>
      <w:keepNext/>
      <w:numPr>
        <w:ilvl w:val="3"/>
        <w:numId w:val="1"/>
      </w:numPr>
      <w:spacing w:before="240" w:after="60"/>
      <w:outlineLvl w:val="3"/>
    </w:pPr>
    <w:rPr>
      <w:rFonts w:ascii="Arial" w:hAnsi="Arial"/>
      <w:b/>
      <w:bCs/>
      <w:caps/>
      <w:sz w:val="22"/>
      <w:szCs w:val="28"/>
    </w:rPr>
  </w:style>
  <w:style w:type="paragraph" w:styleId="5">
    <w:name w:val="heading 5"/>
    <w:basedOn w:val="a"/>
    <w:next w:val="a"/>
    <w:link w:val="50"/>
    <w:qFormat/>
    <w:rsid w:val="00A335C3"/>
    <w:pPr>
      <w:numPr>
        <w:ilvl w:val="4"/>
        <w:numId w:val="1"/>
      </w:numPr>
      <w:spacing w:before="240" w:after="60"/>
      <w:outlineLvl w:val="4"/>
    </w:pPr>
    <w:rPr>
      <w:rFonts w:ascii="Arial" w:hAnsi="Arial"/>
      <w:b/>
      <w:bCs/>
      <w:iCs/>
      <w:sz w:val="22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335C3"/>
    <w:rPr>
      <w:rFonts w:ascii="Arial" w:eastAsia="Times New Roman" w:hAnsi="Arial" w:cs="Arial"/>
      <w:b/>
      <w:bCs/>
      <w:caps/>
      <w:kern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A335C3"/>
    <w:rPr>
      <w:rFonts w:ascii="Arial" w:eastAsia="Times New Roman" w:hAnsi="Arial" w:cs="Arial"/>
      <w:b/>
      <w:bCs/>
      <w:iCs/>
      <w:caps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A335C3"/>
    <w:rPr>
      <w:rFonts w:ascii="Arial" w:eastAsia="Times New Roman" w:hAnsi="Arial" w:cs="Arial"/>
      <w:b/>
      <w:bCs/>
      <w:caps/>
      <w:szCs w:val="26"/>
      <w:lang w:val="uk-UA" w:eastAsia="ru-RU"/>
    </w:rPr>
  </w:style>
  <w:style w:type="character" w:customStyle="1" w:styleId="40">
    <w:name w:val="Заголовок 4 Знак"/>
    <w:basedOn w:val="a0"/>
    <w:link w:val="4"/>
    <w:rsid w:val="00A335C3"/>
    <w:rPr>
      <w:rFonts w:ascii="Arial" w:eastAsia="Times New Roman" w:hAnsi="Arial" w:cs="Times New Roman"/>
      <w:b/>
      <w:bCs/>
      <w:caps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A335C3"/>
    <w:rPr>
      <w:rFonts w:ascii="Arial" w:eastAsia="Times New Roman" w:hAnsi="Arial" w:cs="Times New Roman"/>
      <w:b/>
      <w:bCs/>
      <w:iCs/>
      <w:szCs w:val="26"/>
      <w:lang w:eastAsia="ru-RU"/>
    </w:rPr>
  </w:style>
  <w:style w:type="paragraph" w:styleId="a3">
    <w:name w:val="Body Text"/>
    <w:basedOn w:val="a"/>
    <w:link w:val="a4"/>
    <w:rsid w:val="00A335C3"/>
    <w:pPr>
      <w:overflowPunct w:val="0"/>
      <w:autoSpaceDE w:val="0"/>
      <w:autoSpaceDN w:val="0"/>
      <w:adjustRightInd w:val="0"/>
      <w:jc w:val="both"/>
      <w:textAlignment w:val="baseline"/>
    </w:pPr>
    <w:rPr>
      <w:rFonts w:ascii="Arial" w:hAnsi="Arial"/>
      <w:sz w:val="22"/>
      <w:szCs w:val="20"/>
      <w:lang w:eastAsia="zh-CN"/>
    </w:rPr>
  </w:style>
  <w:style w:type="character" w:customStyle="1" w:styleId="a4">
    <w:name w:val="Основной текст Знак"/>
    <w:basedOn w:val="a0"/>
    <w:link w:val="a3"/>
    <w:rsid w:val="00A335C3"/>
    <w:rPr>
      <w:rFonts w:ascii="Arial" w:eastAsia="Times New Roman" w:hAnsi="Arial" w:cs="Times New Roman"/>
      <w:szCs w:val="20"/>
      <w:lang w:eastAsia="zh-CN"/>
    </w:rPr>
  </w:style>
  <w:style w:type="paragraph" w:styleId="a5">
    <w:name w:val="Balloon Text"/>
    <w:basedOn w:val="a"/>
    <w:link w:val="a6"/>
    <w:uiPriority w:val="99"/>
    <w:semiHidden/>
    <w:unhideWhenUsed/>
    <w:rsid w:val="00A335C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335C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wmf"/><Relationship Id="rId18" Type="http://schemas.openxmlformats.org/officeDocument/2006/relationships/image" Target="media/image10.jpeg"/><Relationship Id="rId26" Type="http://schemas.openxmlformats.org/officeDocument/2006/relationships/oleObject" Target="embeddings/oleObject5.bin"/><Relationship Id="rId39" Type="http://schemas.openxmlformats.org/officeDocument/2006/relationships/oleObject" Target="embeddings/oleObject11.bin"/><Relationship Id="rId21" Type="http://schemas.openxmlformats.org/officeDocument/2006/relationships/image" Target="media/image13.jpeg"/><Relationship Id="rId34" Type="http://schemas.openxmlformats.org/officeDocument/2006/relationships/image" Target="media/image22.wmf"/><Relationship Id="rId42" Type="http://schemas.openxmlformats.org/officeDocument/2006/relationships/image" Target="media/image26.wmf"/><Relationship Id="rId47" Type="http://schemas.openxmlformats.org/officeDocument/2006/relationships/oleObject" Target="embeddings/oleObject15.bin"/><Relationship Id="rId50" Type="http://schemas.openxmlformats.org/officeDocument/2006/relationships/image" Target="media/image31.wmf"/><Relationship Id="rId55" Type="http://schemas.openxmlformats.org/officeDocument/2006/relationships/oleObject" Target="embeddings/oleObject18.bin"/><Relationship Id="rId63" Type="http://schemas.openxmlformats.org/officeDocument/2006/relationships/image" Target="media/image38.wmf"/><Relationship Id="rId68" Type="http://schemas.openxmlformats.org/officeDocument/2006/relationships/oleObject" Target="embeddings/oleObject24.bin"/><Relationship Id="rId76" Type="http://schemas.openxmlformats.org/officeDocument/2006/relationships/oleObject" Target="embeddings/oleObject28.bin"/><Relationship Id="rId84" Type="http://schemas.openxmlformats.org/officeDocument/2006/relationships/oleObject" Target="embeddings/oleObject33.bin"/><Relationship Id="rId89" Type="http://schemas.openxmlformats.org/officeDocument/2006/relationships/theme" Target="theme/theme1.xml"/><Relationship Id="rId7" Type="http://schemas.openxmlformats.org/officeDocument/2006/relationships/image" Target="media/image3.jpeg"/><Relationship Id="rId71" Type="http://schemas.openxmlformats.org/officeDocument/2006/relationships/image" Target="media/image42.wmf"/><Relationship Id="rId2" Type="http://schemas.openxmlformats.org/officeDocument/2006/relationships/styles" Target="styles.xml"/><Relationship Id="rId16" Type="http://schemas.openxmlformats.org/officeDocument/2006/relationships/oleObject" Target="embeddings/oleObject4.bin"/><Relationship Id="rId29" Type="http://schemas.openxmlformats.org/officeDocument/2006/relationships/oleObject" Target="embeddings/oleObject6.bin"/><Relationship Id="rId11" Type="http://schemas.openxmlformats.org/officeDocument/2006/relationships/image" Target="media/image6.wmf"/><Relationship Id="rId24" Type="http://schemas.openxmlformats.org/officeDocument/2006/relationships/image" Target="media/image16.jpeg"/><Relationship Id="rId32" Type="http://schemas.openxmlformats.org/officeDocument/2006/relationships/image" Target="media/image21.wmf"/><Relationship Id="rId37" Type="http://schemas.openxmlformats.org/officeDocument/2006/relationships/oleObject" Target="embeddings/oleObject10.bin"/><Relationship Id="rId40" Type="http://schemas.openxmlformats.org/officeDocument/2006/relationships/image" Target="media/image25.wmf"/><Relationship Id="rId45" Type="http://schemas.openxmlformats.org/officeDocument/2006/relationships/oleObject" Target="embeddings/oleObject14.bin"/><Relationship Id="rId53" Type="http://schemas.openxmlformats.org/officeDocument/2006/relationships/oleObject" Target="embeddings/oleObject17.bin"/><Relationship Id="rId58" Type="http://schemas.openxmlformats.org/officeDocument/2006/relationships/oleObject" Target="embeddings/oleObject19.bin"/><Relationship Id="rId66" Type="http://schemas.openxmlformats.org/officeDocument/2006/relationships/oleObject" Target="embeddings/oleObject23.bin"/><Relationship Id="rId74" Type="http://schemas.openxmlformats.org/officeDocument/2006/relationships/oleObject" Target="embeddings/oleObject27.bin"/><Relationship Id="rId79" Type="http://schemas.openxmlformats.org/officeDocument/2006/relationships/image" Target="media/image45.wmf"/><Relationship Id="rId87" Type="http://schemas.openxmlformats.org/officeDocument/2006/relationships/image" Target="media/image49.jpeg"/><Relationship Id="rId5" Type="http://schemas.openxmlformats.org/officeDocument/2006/relationships/image" Target="media/image1.jpeg"/><Relationship Id="rId61" Type="http://schemas.openxmlformats.org/officeDocument/2006/relationships/image" Target="media/image37.wmf"/><Relationship Id="rId82" Type="http://schemas.openxmlformats.org/officeDocument/2006/relationships/oleObject" Target="embeddings/oleObject32.bin"/><Relationship Id="rId19" Type="http://schemas.openxmlformats.org/officeDocument/2006/relationships/image" Target="media/image11.jpeg"/><Relationship Id="rId4" Type="http://schemas.openxmlformats.org/officeDocument/2006/relationships/webSettings" Target="webSettings.xml"/><Relationship Id="rId9" Type="http://schemas.openxmlformats.org/officeDocument/2006/relationships/image" Target="media/image5.wmf"/><Relationship Id="rId14" Type="http://schemas.openxmlformats.org/officeDocument/2006/relationships/oleObject" Target="embeddings/oleObject3.bin"/><Relationship Id="rId22" Type="http://schemas.openxmlformats.org/officeDocument/2006/relationships/image" Target="media/image14.jpeg"/><Relationship Id="rId27" Type="http://schemas.openxmlformats.org/officeDocument/2006/relationships/image" Target="media/image18.jpeg"/><Relationship Id="rId30" Type="http://schemas.openxmlformats.org/officeDocument/2006/relationships/image" Target="media/image20.wmf"/><Relationship Id="rId35" Type="http://schemas.openxmlformats.org/officeDocument/2006/relationships/oleObject" Target="embeddings/oleObject9.bin"/><Relationship Id="rId43" Type="http://schemas.openxmlformats.org/officeDocument/2006/relationships/oleObject" Target="embeddings/oleObject13.bin"/><Relationship Id="rId48" Type="http://schemas.openxmlformats.org/officeDocument/2006/relationships/image" Target="media/image29.jpeg"/><Relationship Id="rId56" Type="http://schemas.openxmlformats.org/officeDocument/2006/relationships/image" Target="media/image34.jpeg"/><Relationship Id="rId64" Type="http://schemas.openxmlformats.org/officeDocument/2006/relationships/oleObject" Target="embeddings/oleObject22.bin"/><Relationship Id="rId69" Type="http://schemas.openxmlformats.org/officeDocument/2006/relationships/image" Target="media/image41.wmf"/><Relationship Id="rId77" Type="http://schemas.openxmlformats.org/officeDocument/2006/relationships/oleObject" Target="embeddings/oleObject29.bin"/><Relationship Id="rId8" Type="http://schemas.openxmlformats.org/officeDocument/2006/relationships/image" Target="media/image4.jpeg"/><Relationship Id="rId51" Type="http://schemas.openxmlformats.org/officeDocument/2006/relationships/oleObject" Target="embeddings/oleObject16.bin"/><Relationship Id="rId72" Type="http://schemas.openxmlformats.org/officeDocument/2006/relationships/oleObject" Target="embeddings/oleObject26.bin"/><Relationship Id="rId80" Type="http://schemas.openxmlformats.org/officeDocument/2006/relationships/oleObject" Target="embeddings/oleObject31.bin"/><Relationship Id="rId85" Type="http://schemas.openxmlformats.org/officeDocument/2006/relationships/image" Target="media/image48.wmf"/><Relationship Id="rId3" Type="http://schemas.openxmlformats.org/officeDocument/2006/relationships/settings" Target="settings.xml"/><Relationship Id="rId12" Type="http://schemas.openxmlformats.org/officeDocument/2006/relationships/oleObject" Target="embeddings/oleObject2.bin"/><Relationship Id="rId17" Type="http://schemas.openxmlformats.org/officeDocument/2006/relationships/image" Target="media/image9.jpeg"/><Relationship Id="rId25" Type="http://schemas.openxmlformats.org/officeDocument/2006/relationships/image" Target="media/image17.wmf"/><Relationship Id="rId33" Type="http://schemas.openxmlformats.org/officeDocument/2006/relationships/oleObject" Target="embeddings/oleObject8.bin"/><Relationship Id="rId38" Type="http://schemas.openxmlformats.org/officeDocument/2006/relationships/image" Target="media/image24.wmf"/><Relationship Id="rId46" Type="http://schemas.openxmlformats.org/officeDocument/2006/relationships/image" Target="media/image28.wmf"/><Relationship Id="rId59" Type="http://schemas.openxmlformats.org/officeDocument/2006/relationships/image" Target="media/image36.wmf"/><Relationship Id="rId67" Type="http://schemas.openxmlformats.org/officeDocument/2006/relationships/image" Target="media/image40.wmf"/><Relationship Id="rId20" Type="http://schemas.openxmlformats.org/officeDocument/2006/relationships/image" Target="media/image12.jpeg"/><Relationship Id="rId41" Type="http://schemas.openxmlformats.org/officeDocument/2006/relationships/oleObject" Target="embeddings/oleObject12.bin"/><Relationship Id="rId54" Type="http://schemas.openxmlformats.org/officeDocument/2006/relationships/image" Target="media/image33.wmf"/><Relationship Id="rId62" Type="http://schemas.openxmlformats.org/officeDocument/2006/relationships/oleObject" Target="embeddings/oleObject21.bin"/><Relationship Id="rId70" Type="http://schemas.openxmlformats.org/officeDocument/2006/relationships/oleObject" Target="embeddings/oleObject25.bin"/><Relationship Id="rId75" Type="http://schemas.openxmlformats.org/officeDocument/2006/relationships/image" Target="media/image44.wmf"/><Relationship Id="rId83" Type="http://schemas.openxmlformats.org/officeDocument/2006/relationships/image" Target="media/image47.wmf"/><Relationship Id="rId88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5" Type="http://schemas.openxmlformats.org/officeDocument/2006/relationships/image" Target="media/image8.wmf"/><Relationship Id="rId23" Type="http://schemas.openxmlformats.org/officeDocument/2006/relationships/image" Target="media/image15.jpeg"/><Relationship Id="rId28" Type="http://schemas.openxmlformats.org/officeDocument/2006/relationships/image" Target="media/image19.wmf"/><Relationship Id="rId36" Type="http://schemas.openxmlformats.org/officeDocument/2006/relationships/image" Target="media/image23.wmf"/><Relationship Id="rId49" Type="http://schemas.openxmlformats.org/officeDocument/2006/relationships/image" Target="media/image30.jpeg"/><Relationship Id="rId57" Type="http://schemas.openxmlformats.org/officeDocument/2006/relationships/image" Target="media/image35.wmf"/><Relationship Id="rId10" Type="http://schemas.openxmlformats.org/officeDocument/2006/relationships/oleObject" Target="embeddings/oleObject1.bin"/><Relationship Id="rId31" Type="http://schemas.openxmlformats.org/officeDocument/2006/relationships/oleObject" Target="embeddings/oleObject7.bin"/><Relationship Id="rId44" Type="http://schemas.openxmlformats.org/officeDocument/2006/relationships/image" Target="media/image27.wmf"/><Relationship Id="rId52" Type="http://schemas.openxmlformats.org/officeDocument/2006/relationships/image" Target="media/image32.wmf"/><Relationship Id="rId60" Type="http://schemas.openxmlformats.org/officeDocument/2006/relationships/oleObject" Target="embeddings/oleObject20.bin"/><Relationship Id="rId65" Type="http://schemas.openxmlformats.org/officeDocument/2006/relationships/image" Target="media/image39.wmf"/><Relationship Id="rId73" Type="http://schemas.openxmlformats.org/officeDocument/2006/relationships/image" Target="media/image43.wmf"/><Relationship Id="rId78" Type="http://schemas.openxmlformats.org/officeDocument/2006/relationships/oleObject" Target="embeddings/oleObject30.bin"/><Relationship Id="rId81" Type="http://schemas.openxmlformats.org/officeDocument/2006/relationships/image" Target="media/image46.wmf"/><Relationship Id="rId86" Type="http://schemas.openxmlformats.org/officeDocument/2006/relationships/oleObject" Target="embeddings/oleObject3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7718</Words>
  <Characters>43995</Characters>
  <Application>Microsoft Office Word</Application>
  <DocSecurity>0</DocSecurity>
  <Lines>366</Lines>
  <Paragraphs>103</Paragraphs>
  <ScaleCrop>false</ScaleCrop>
  <Company/>
  <LinksUpToDate>false</LinksUpToDate>
  <CharactersWithSpaces>51610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RAIN</dc:creator>
  <cp:lastModifiedBy>RAIN</cp:lastModifiedBy>
  <cp:revision>1</cp:revision>
  <dcterms:created xsi:type="dcterms:W3CDTF">2015-01-09T02:44:00Z</dcterms:created>
  <dcterms:modified xsi:type="dcterms:W3CDTF">2015-01-09T02:45:00Z</dcterms:modified>
</cp:coreProperties>
</file>